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79D94" w14:textId="053B6218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35491B">
        <w:t>9</w:t>
      </w:r>
      <w:r w:rsidRPr="00CE0424">
        <w:tab/>
      </w:r>
      <w:r w:rsidR="005A094B" w:rsidRPr="005A094B">
        <w:t>R2-1708338</w:t>
      </w:r>
    </w:p>
    <w:p w14:paraId="2674EA3E" w14:textId="77777777" w:rsidR="00E90E49" w:rsidRPr="00CE0424" w:rsidRDefault="0035491B" w:rsidP="00311702">
      <w:pPr>
        <w:pStyle w:val="3GPPHeader"/>
      </w:pPr>
      <w:r>
        <w:t>Berlin</w:t>
      </w:r>
      <w:r w:rsidRPr="00631CA0">
        <w:t xml:space="preserve">, </w:t>
      </w:r>
      <w:r>
        <w:t>Germany</w:t>
      </w:r>
      <w:r w:rsidRPr="00631CA0">
        <w:t>, 2</w:t>
      </w:r>
      <w:r>
        <w:t>1</w:t>
      </w:r>
      <w:r w:rsidRPr="0099024F">
        <w:rPr>
          <w:vertAlign w:val="superscript"/>
        </w:rPr>
        <w:t>st</w:t>
      </w:r>
      <w:r>
        <w:t xml:space="preserve"> </w:t>
      </w:r>
      <w:r w:rsidRPr="00631CA0">
        <w:t>– 2</w:t>
      </w:r>
      <w:r>
        <w:t>5</w:t>
      </w:r>
      <w:r w:rsidRPr="00631CA0">
        <w:rPr>
          <w:vertAlign w:val="superscript"/>
        </w:rPr>
        <w:t>th</w:t>
      </w:r>
      <w:r>
        <w:t xml:space="preserve"> August </w:t>
      </w:r>
      <w:r w:rsidRPr="00631CA0">
        <w:t>2017</w:t>
      </w:r>
    </w:p>
    <w:p w14:paraId="6E4B1E31" w14:textId="77777777" w:rsidR="00E90E49" w:rsidRPr="00CE0424" w:rsidRDefault="00E90E49" w:rsidP="00357380">
      <w:pPr>
        <w:pStyle w:val="3GPPHeader"/>
      </w:pPr>
    </w:p>
    <w:p w14:paraId="52D23D8D" w14:textId="50D2227E" w:rsidR="00E90E49" w:rsidRPr="005610ED" w:rsidRDefault="00E90E49" w:rsidP="00311702">
      <w:pPr>
        <w:pStyle w:val="3GPPHeader"/>
        <w:rPr>
          <w:sz w:val="22"/>
          <w:szCs w:val="22"/>
          <w:lang w:val="en-US"/>
        </w:rPr>
      </w:pPr>
      <w:r w:rsidRPr="005610ED">
        <w:rPr>
          <w:sz w:val="22"/>
          <w:szCs w:val="22"/>
          <w:lang w:val="en-US"/>
        </w:rPr>
        <w:t>Agenda Item:</w:t>
      </w:r>
      <w:r w:rsidRPr="005610ED">
        <w:rPr>
          <w:sz w:val="22"/>
          <w:szCs w:val="22"/>
          <w:lang w:val="en-US"/>
        </w:rPr>
        <w:tab/>
      </w:r>
      <w:r w:rsidR="00431529" w:rsidRPr="005610ED">
        <w:rPr>
          <w:sz w:val="22"/>
          <w:szCs w:val="22"/>
          <w:lang w:val="en-US"/>
        </w:rPr>
        <w:t>10.3.2.3</w:t>
      </w:r>
    </w:p>
    <w:p w14:paraId="66903EE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C95D30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138E">
        <w:rPr>
          <w:sz w:val="22"/>
          <w:szCs w:val="22"/>
        </w:rPr>
        <w:t>Further details on RLC UM operation</w:t>
      </w:r>
    </w:p>
    <w:p w14:paraId="3608C24B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61E0A">
        <w:rPr>
          <w:sz w:val="22"/>
          <w:szCs w:val="22"/>
        </w:rPr>
        <w:t>Discussion, Decision</w:t>
      </w:r>
    </w:p>
    <w:p w14:paraId="189B2DFC" w14:textId="6385011F" w:rsidR="00C24345" w:rsidRDefault="00E90E49" w:rsidP="00A2052C">
      <w:pPr>
        <w:pStyle w:val="Heading1"/>
      </w:pPr>
      <w:r w:rsidRPr="00CE0424">
        <w:t>Introduction</w:t>
      </w:r>
    </w:p>
    <w:p w14:paraId="0088F162" w14:textId="371E980B" w:rsidR="00CD717A" w:rsidRPr="00CD717A" w:rsidRDefault="00CD717A" w:rsidP="00CD717A">
      <w:r>
        <w:t>The following agreements considering RLC UM operation have been made in RAN2:</w:t>
      </w:r>
    </w:p>
    <w:p w14:paraId="143FCC94" w14:textId="77777777" w:rsidR="0057138E" w:rsidRPr="005D2D6F" w:rsidRDefault="0057138E" w:rsidP="005713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2D6F">
        <w:rPr>
          <w:b/>
        </w:rPr>
        <w:t>Agreements</w:t>
      </w:r>
    </w:p>
    <w:p w14:paraId="6E980DCC" w14:textId="77777777" w:rsidR="0057138E" w:rsidRDefault="0057138E" w:rsidP="005713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RLC UM without SN for the complete SDU is selected.   FFS which options is selected </w:t>
      </w:r>
    </w:p>
    <w:p w14:paraId="5A56489D" w14:textId="77777777" w:rsidR="0057138E" w:rsidRDefault="0057138E" w:rsidP="005713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SI</w:t>
      </w:r>
      <w:r w:rsidRPr="00176296">
        <w:t xml:space="preserve"> field is included in RLC UM header to differentiate complete RLC SDU, the first SDU segment, the middle SDU segment, and the last SDU segment.</w:t>
      </w:r>
      <w:r>
        <w:t xml:space="preserve"> </w:t>
      </w:r>
    </w:p>
    <w:p w14:paraId="3B2C9277" w14:textId="77777777" w:rsidR="0057138E" w:rsidRDefault="0057138E" w:rsidP="005713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-</w:t>
      </w:r>
      <w:r>
        <w:tab/>
        <w:t xml:space="preserve">The header of unsegmented SDU contains only SI field. </w:t>
      </w:r>
    </w:p>
    <w:p w14:paraId="37FBBA7E" w14:textId="77777777" w:rsidR="0057138E" w:rsidRDefault="0057138E" w:rsidP="005713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header of first segment contains only SI field and SN. </w:t>
      </w:r>
    </w:p>
    <w:p w14:paraId="4F2E56C1" w14:textId="77777777" w:rsidR="0057138E" w:rsidRDefault="0057138E" w:rsidP="0057138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The header of middle and last segment contains SI field, SN, and SO.  </w:t>
      </w:r>
    </w:p>
    <w:p w14:paraId="3FC301EE" w14:textId="7EBE00D8" w:rsidR="00A2052C" w:rsidRDefault="00A2052C" w:rsidP="00A2052C"/>
    <w:p w14:paraId="5A335860" w14:textId="3D13F74E" w:rsidR="00CD717A" w:rsidRPr="00A2052C" w:rsidRDefault="00CD717A" w:rsidP="00A2052C">
      <w:r>
        <w:t xml:space="preserve">In this </w:t>
      </w:r>
      <w:r w:rsidR="000110CD">
        <w:t>contribution,</w:t>
      </w:r>
      <w:r>
        <w:t xml:space="preserve"> we discuss further details of the RLC UM operation. </w:t>
      </w:r>
    </w:p>
    <w:p w14:paraId="372DDCCE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FE2F0DC" w14:textId="17625591" w:rsidR="007A239A" w:rsidRDefault="000B4334" w:rsidP="00405D2E">
      <w:pPr>
        <w:pStyle w:val="Heading2"/>
        <w:rPr>
          <w:lang w:val="en-US"/>
        </w:rPr>
      </w:pPr>
      <w:r>
        <w:rPr>
          <w:lang w:val="en-US"/>
        </w:rPr>
        <w:t>RLC UM window operation</w:t>
      </w:r>
    </w:p>
    <w:p w14:paraId="4B3F853B" w14:textId="064F7F06" w:rsidR="002675F9" w:rsidRDefault="00BC256D" w:rsidP="00BB7B27">
      <w:pPr>
        <w:pStyle w:val="BodyText"/>
        <w:rPr>
          <w:lang w:val="en-US"/>
        </w:rPr>
      </w:pPr>
      <w:r>
        <w:rPr>
          <w:lang w:val="en-US"/>
        </w:rPr>
        <w:t>RAN2 agreed that only UMD PDU segments carry a Sequence Number while UMD PDUs carrying a complete RLC SDU do not carry a SN.</w:t>
      </w:r>
      <w:r w:rsidR="002675F9">
        <w:rPr>
          <w:lang w:val="en-US"/>
        </w:rPr>
        <w:t xml:space="preserve"> As a SN</w:t>
      </w:r>
      <w:r w:rsidR="00455616">
        <w:rPr>
          <w:lang w:val="en-US"/>
        </w:rPr>
        <w:t xml:space="preserve"> is not included in all PDUs, a</w:t>
      </w:r>
      <w:r w:rsidR="002675F9">
        <w:rPr>
          <w:lang w:val="en-US"/>
        </w:rPr>
        <w:t xml:space="preserve"> SN-based receiver window operation is not possible in RLC UM mode.</w:t>
      </w:r>
    </w:p>
    <w:p w14:paraId="2B3FE2BE" w14:textId="425A646E" w:rsidR="00BB7B27" w:rsidRDefault="002675F9" w:rsidP="00BC256D">
      <w:pPr>
        <w:pStyle w:val="BodyText"/>
        <w:rPr>
          <w:lang w:val="en-US"/>
        </w:rPr>
      </w:pPr>
      <w:r>
        <w:rPr>
          <w:lang w:val="en-US"/>
        </w:rPr>
        <w:t xml:space="preserve">Thus, </w:t>
      </w:r>
      <w:r w:rsidR="00BB7B27">
        <w:rPr>
          <w:lang w:val="en-US"/>
        </w:rPr>
        <w:t>RLC UM is almost the same as RLC TM except that it supports segmentation.</w:t>
      </w:r>
      <w:r>
        <w:rPr>
          <w:lang w:val="en-US"/>
        </w:rPr>
        <w:t xml:space="preserve"> Whenever a PDU without SN arrives, the RLC receiver removes any header</w:t>
      </w:r>
      <w:r w:rsidR="00C92276">
        <w:rPr>
          <w:lang w:val="en-US"/>
        </w:rPr>
        <w:t>s</w:t>
      </w:r>
      <w:r>
        <w:rPr>
          <w:lang w:val="en-US"/>
        </w:rPr>
        <w:t xml:space="preserve"> and passes the SDU to upper layer (i.e. PDCP).</w:t>
      </w:r>
      <w:r w:rsidR="00BB7B27">
        <w:rPr>
          <w:lang w:val="en-US"/>
        </w:rPr>
        <w:t xml:space="preserve"> In our view, this will increase the probability of desync in higher layers</w:t>
      </w:r>
      <w:r w:rsidR="00943838">
        <w:rPr>
          <w:lang w:val="en-US"/>
        </w:rPr>
        <w:t xml:space="preserve"> and</w:t>
      </w:r>
      <w:r w:rsidR="00BB7B27">
        <w:rPr>
          <w:lang w:val="en-US"/>
        </w:rPr>
        <w:t xml:space="preserve"> </w:t>
      </w:r>
      <w:r w:rsidR="00943838">
        <w:rPr>
          <w:lang w:val="en-US"/>
        </w:rPr>
        <w:t>o</w:t>
      </w:r>
      <w:r w:rsidR="000B4334">
        <w:rPr>
          <w:lang w:val="en-US"/>
        </w:rPr>
        <w:t xml:space="preserve">ther issues RAN2 has not </w:t>
      </w:r>
      <w:r w:rsidR="00943838">
        <w:rPr>
          <w:lang w:val="en-US"/>
        </w:rPr>
        <w:t>discussed what</w:t>
      </w:r>
      <w:r w:rsidR="000B4334">
        <w:rPr>
          <w:lang w:val="en-US"/>
        </w:rPr>
        <w:t xml:space="preserve"> the expected performance and impacts </w:t>
      </w:r>
      <w:r w:rsidR="00943838">
        <w:rPr>
          <w:lang w:val="en-US"/>
        </w:rPr>
        <w:t>may</w:t>
      </w:r>
      <w:r w:rsidR="000B4334">
        <w:rPr>
          <w:lang w:val="en-US"/>
        </w:rPr>
        <w:t xml:space="preserve"> be. </w:t>
      </w:r>
      <w:r w:rsidR="00943838">
        <w:rPr>
          <w:lang w:val="en-US"/>
        </w:rPr>
        <w:t>In the case the new design causes unforeseen problems w</w:t>
      </w:r>
      <w:r w:rsidR="000B4334">
        <w:rPr>
          <w:lang w:val="en-US"/>
        </w:rPr>
        <w:t>e should revert to the prev</w:t>
      </w:r>
      <w:r w:rsidR="00943838">
        <w:rPr>
          <w:lang w:val="en-US"/>
        </w:rPr>
        <w:t>ious operation (similar to LTE).</w:t>
      </w:r>
    </w:p>
    <w:p w14:paraId="015C1FC7" w14:textId="34E6F7E1" w:rsidR="00405D2E" w:rsidRDefault="00405D2E" w:rsidP="00405D2E">
      <w:pPr>
        <w:pStyle w:val="Observation"/>
        <w:rPr>
          <w:lang w:val="en-US"/>
        </w:rPr>
      </w:pPr>
      <w:bookmarkStart w:id="2" w:name="_Toc488747882"/>
      <w:bookmarkStart w:id="3" w:name="_Toc490145574"/>
      <w:r>
        <w:rPr>
          <w:lang w:val="en-US"/>
        </w:rPr>
        <w:t>Current RAN2 agreements have deprecated the UM receiver window operation</w:t>
      </w:r>
      <w:bookmarkEnd w:id="2"/>
      <w:bookmarkEnd w:id="3"/>
    </w:p>
    <w:p w14:paraId="60EB2DD5" w14:textId="77777777" w:rsidR="00455616" w:rsidRDefault="00455616" w:rsidP="007A239A">
      <w:pPr>
        <w:pStyle w:val="BodyText"/>
        <w:rPr>
          <w:lang w:val="en-US"/>
        </w:rPr>
      </w:pPr>
    </w:p>
    <w:p w14:paraId="7BCEBD65" w14:textId="4D045352" w:rsidR="000B4334" w:rsidRDefault="000B4334" w:rsidP="007A239A">
      <w:pPr>
        <w:pStyle w:val="BodyText"/>
        <w:rPr>
          <w:lang w:val="en-US"/>
        </w:rPr>
      </w:pPr>
      <w:r>
        <w:rPr>
          <w:lang w:val="en-US"/>
        </w:rPr>
        <w:t xml:space="preserve">It is clear that given these </w:t>
      </w:r>
      <w:r w:rsidR="00870278">
        <w:rPr>
          <w:lang w:val="en-US"/>
        </w:rPr>
        <w:t>RAN2 agreements so far</w:t>
      </w:r>
      <w:r>
        <w:rPr>
          <w:lang w:val="en-US"/>
        </w:rPr>
        <w:t xml:space="preserve">, there </w:t>
      </w:r>
      <w:r w:rsidR="00B83E4F">
        <w:rPr>
          <w:lang w:val="en-US"/>
        </w:rPr>
        <w:t>is no basis</w:t>
      </w:r>
      <w:r>
        <w:rPr>
          <w:lang w:val="en-US"/>
        </w:rPr>
        <w:t xml:space="preserve"> to introduce any new mechanism to control </w:t>
      </w:r>
      <w:r w:rsidR="00E2183C">
        <w:rPr>
          <w:lang w:val="en-US"/>
        </w:rPr>
        <w:t>an</w:t>
      </w:r>
      <w:r>
        <w:rPr>
          <w:lang w:val="en-US"/>
        </w:rPr>
        <w:t xml:space="preserve"> RLC UM window. </w:t>
      </w:r>
      <w:r w:rsidR="00B83E4F">
        <w:rPr>
          <w:lang w:val="en-US"/>
        </w:rPr>
        <w:t>This is not technically feasible</w:t>
      </w:r>
      <w:r>
        <w:rPr>
          <w:lang w:val="en-US"/>
        </w:rPr>
        <w:t xml:space="preserve">. Thus, the discussion in RAN2 </w:t>
      </w:r>
      <w:r w:rsidR="00B83E4F">
        <w:rPr>
          <w:lang w:val="en-US"/>
        </w:rPr>
        <w:t>should focus</w:t>
      </w:r>
      <w:r>
        <w:rPr>
          <w:lang w:val="en-US"/>
        </w:rPr>
        <w:t xml:space="preserve"> only on how to control the RLC SDU segments and how to discard these segments if needed.</w:t>
      </w:r>
    </w:p>
    <w:p w14:paraId="1266253E" w14:textId="77777777" w:rsidR="000B4334" w:rsidRDefault="000B4334" w:rsidP="000B4334">
      <w:pPr>
        <w:pStyle w:val="Heading2"/>
        <w:rPr>
          <w:lang w:val="en-US"/>
        </w:rPr>
      </w:pPr>
      <w:r>
        <w:rPr>
          <w:lang w:val="en-US"/>
        </w:rPr>
        <w:lastRenderedPageBreak/>
        <w:t>Control of RLC SDU segments</w:t>
      </w:r>
    </w:p>
    <w:p w14:paraId="045DBBD5" w14:textId="4B539796" w:rsidR="00754674" w:rsidRDefault="00754674" w:rsidP="007A239A">
      <w:pPr>
        <w:pStyle w:val="BodyText"/>
        <w:rPr>
          <w:lang w:val="en-US"/>
        </w:rPr>
      </w:pPr>
      <w:r>
        <w:rPr>
          <w:lang w:val="en-US"/>
        </w:rPr>
        <w:t xml:space="preserve">During the email discussion, three RLC UM operation mechanisms were </w:t>
      </w:r>
      <w:r w:rsidR="00455616">
        <w:rPr>
          <w:lang w:val="en-US"/>
        </w:rPr>
        <w:t>considered</w:t>
      </w:r>
      <w:r w:rsidR="00405D2E">
        <w:rPr>
          <w:lang w:val="en-US"/>
        </w:rPr>
        <w:t>. These mechanisms can only be used to control the segments. More specifically</w:t>
      </w:r>
      <w:r w:rsidR="00455616">
        <w:rPr>
          <w:lang w:val="en-US"/>
        </w:rPr>
        <w:t>,</w:t>
      </w:r>
      <w:r w:rsidR="00405D2E">
        <w:rPr>
          <w:lang w:val="en-US"/>
        </w:rPr>
        <w:t xml:space="preserve"> these mechanisms can only be used to decide when to discard segments when a RLC SDU is considered lost.</w:t>
      </w:r>
    </w:p>
    <w:p w14:paraId="238F15CA" w14:textId="77777777" w:rsidR="00405D2E" w:rsidRDefault="00405D2E" w:rsidP="007A239A">
      <w:pPr>
        <w:pStyle w:val="BodyText"/>
        <w:rPr>
          <w:lang w:val="en-US"/>
        </w:rPr>
      </w:pPr>
    </w:p>
    <w:p w14:paraId="1ADB2986" w14:textId="77777777" w:rsidR="00754674" w:rsidRDefault="00754674" w:rsidP="00754674">
      <w:pPr>
        <w:pStyle w:val="BodyText"/>
        <w:numPr>
          <w:ilvl w:val="0"/>
          <w:numId w:val="17"/>
        </w:numPr>
        <w:rPr>
          <w:lang w:val="en-US"/>
        </w:rPr>
      </w:pPr>
      <w:r w:rsidRPr="00754674">
        <w:rPr>
          <w:lang w:val="en-US"/>
        </w:rPr>
        <w:t>O</w:t>
      </w:r>
      <w:r>
        <w:rPr>
          <w:lang w:val="en-US"/>
        </w:rPr>
        <w:t>ption 2-1 with window mechanism</w:t>
      </w:r>
      <w:r>
        <w:rPr>
          <w:lang w:val="en-US"/>
        </w:rPr>
        <w:br/>
      </w:r>
      <w:r w:rsidRPr="00754674">
        <w:rPr>
          <w:lang w:val="en-US"/>
        </w:rPr>
        <w:t>Similar to option 1-1, this option relies on receive wi</w:t>
      </w:r>
      <w:r>
        <w:rPr>
          <w:lang w:val="en-US"/>
        </w:rPr>
        <w:t>ndow to trigger segment discard</w:t>
      </w:r>
    </w:p>
    <w:p w14:paraId="21162652" w14:textId="77777777" w:rsidR="00754674" w:rsidRDefault="00754674" w:rsidP="00E934C1">
      <w:pPr>
        <w:pStyle w:val="BodyText"/>
        <w:numPr>
          <w:ilvl w:val="0"/>
          <w:numId w:val="17"/>
        </w:numPr>
        <w:rPr>
          <w:lang w:val="en-US"/>
        </w:rPr>
      </w:pPr>
      <w:r w:rsidRPr="00754674">
        <w:rPr>
          <w:lang w:val="en-US"/>
        </w:rPr>
        <w:t>Option 2-2 with one T-reassembly timer</w:t>
      </w:r>
      <w:r w:rsidRPr="00754674">
        <w:rPr>
          <w:lang w:val="en-US"/>
        </w:rPr>
        <w:br/>
        <w:t>One T-reassembly timer may be used to detect the reassembly failure of multiple gaps based on</w:t>
      </w:r>
      <w:r>
        <w:rPr>
          <w:lang w:val="en-US"/>
        </w:rPr>
        <w:t xml:space="preserve"> state variables similar to LTE</w:t>
      </w:r>
    </w:p>
    <w:p w14:paraId="213A1B07" w14:textId="57046AE9" w:rsidR="00754674" w:rsidRPr="00754674" w:rsidRDefault="00754674" w:rsidP="00754674">
      <w:pPr>
        <w:pStyle w:val="BodyText"/>
        <w:numPr>
          <w:ilvl w:val="0"/>
          <w:numId w:val="17"/>
        </w:numPr>
        <w:rPr>
          <w:lang w:val="en-US"/>
        </w:rPr>
      </w:pPr>
      <w:r w:rsidRPr="00754674">
        <w:rPr>
          <w:lang w:val="en-US"/>
        </w:rPr>
        <w:t>Option 2-3 with multiple T-reassembly timers</w:t>
      </w:r>
      <w:r>
        <w:rPr>
          <w:lang w:val="en-US"/>
        </w:rPr>
        <w:br/>
      </w:r>
      <w:r w:rsidRPr="00754674">
        <w:rPr>
          <w:lang w:val="en-US"/>
        </w:rPr>
        <w:t xml:space="preserve">Multiple t-reassembly timers </w:t>
      </w:r>
    </w:p>
    <w:p w14:paraId="006573AD" w14:textId="271ACC4F" w:rsidR="00754674" w:rsidRDefault="00754674" w:rsidP="007A239A">
      <w:pPr>
        <w:pStyle w:val="BodyText"/>
        <w:rPr>
          <w:lang w:val="en-US"/>
        </w:rPr>
      </w:pPr>
    </w:p>
    <w:p w14:paraId="1993C56E" w14:textId="287C6F94" w:rsidR="0098160F" w:rsidRDefault="00C92276" w:rsidP="007A239A">
      <w:pPr>
        <w:pStyle w:val="BodyText"/>
        <w:rPr>
          <w:lang w:val="en-US"/>
        </w:rPr>
      </w:pPr>
      <w:r>
        <w:rPr>
          <w:lang w:val="en-US"/>
        </w:rPr>
        <w:t>As there is no SN included in complete PDUs, a window-based segment discard in option 2-1 would not work properly.</w:t>
      </w:r>
      <w:r w:rsidR="00754674">
        <w:rPr>
          <w:lang w:val="en-US"/>
        </w:rPr>
        <w:t xml:space="preserve"> We can certainly introduce a window to control the segments but, effect</w:t>
      </w:r>
      <w:r w:rsidR="00995B8C">
        <w:rPr>
          <w:lang w:val="en-US"/>
        </w:rPr>
        <w:t xml:space="preserve">ively, this control means </w:t>
      </w:r>
      <w:r w:rsidR="00455616">
        <w:rPr>
          <w:lang w:val="en-US"/>
        </w:rPr>
        <w:t>very little</w:t>
      </w:r>
      <w:r w:rsidR="00995B8C">
        <w:rPr>
          <w:lang w:val="en-US"/>
        </w:rPr>
        <w:t xml:space="preserve"> as the receiver side cannot know when the next segmented RLC UM </w:t>
      </w:r>
      <w:r w:rsidR="00175899">
        <w:rPr>
          <w:lang w:val="en-US"/>
        </w:rPr>
        <w:t xml:space="preserve">SDU, with SN, </w:t>
      </w:r>
      <w:r w:rsidR="00995B8C">
        <w:rPr>
          <w:lang w:val="en-US"/>
        </w:rPr>
        <w:t xml:space="preserve">will come. </w:t>
      </w:r>
      <w:r w:rsidR="00CE6401">
        <w:rPr>
          <w:lang w:val="en-US"/>
        </w:rPr>
        <w:t>A</w:t>
      </w:r>
      <w:r w:rsidR="000B4334">
        <w:rPr>
          <w:lang w:val="en-US"/>
        </w:rPr>
        <w:t xml:space="preserve"> very long time </w:t>
      </w:r>
      <w:r w:rsidR="00CE6401">
        <w:rPr>
          <w:lang w:val="en-US"/>
        </w:rPr>
        <w:t xml:space="preserve">could pass </w:t>
      </w:r>
      <w:r w:rsidR="0098160F">
        <w:rPr>
          <w:lang w:val="en-US"/>
        </w:rPr>
        <w:t>between the reception of a PDU with a segment and the next</w:t>
      </w:r>
      <w:r w:rsidR="000B4334">
        <w:rPr>
          <w:lang w:val="en-US"/>
        </w:rPr>
        <w:t xml:space="preserve">. </w:t>
      </w:r>
      <w:r w:rsidR="007E5CE0">
        <w:rPr>
          <w:lang w:val="en-US"/>
        </w:rPr>
        <w:t xml:space="preserve">This means that the </w:t>
      </w:r>
      <w:r w:rsidR="00175899">
        <w:rPr>
          <w:lang w:val="en-US"/>
        </w:rPr>
        <w:t>receive</w:t>
      </w:r>
      <w:r w:rsidR="0098160F">
        <w:rPr>
          <w:lang w:val="en-US"/>
        </w:rPr>
        <w:t>r</w:t>
      </w:r>
      <w:r w:rsidR="00175899">
        <w:rPr>
          <w:lang w:val="en-US"/>
        </w:rPr>
        <w:t xml:space="preserve"> only needs a</w:t>
      </w:r>
      <w:r w:rsidR="007E5CE0">
        <w:rPr>
          <w:lang w:val="en-US"/>
        </w:rPr>
        <w:t xml:space="preserve"> function that discards the segments after waiting for a period of time.</w:t>
      </w:r>
    </w:p>
    <w:p w14:paraId="049812BE" w14:textId="00D148F1" w:rsidR="00175899" w:rsidRDefault="00175899" w:rsidP="0098160F">
      <w:pPr>
        <w:pStyle w:val="Observation"/>
        <w:rPr>
          <w:lang w:val="en-US"/>
        </w:rPr>
      </w:pPr>
      <w:bookmarkStart w:id="4" w:name="_Toc490145575"/>
      <w:r>
        <w:rPr>
          <w:lang w:val="en-US"/>
        </w:rPr>
        <w:t xml:space="preserve">As SN is included only in SDU segments, a window-based receiver and reassembly is not sufficient to guarantee proper reassembly. A timer is needed to </w:t>
      </w:r>
      <w:r w:rsidR="00A672DF">
        <w:rPr>
          <w:lang w:val="en-US"/>
        </w:rPr>
        <w:t>discard SDU segments.</w:t>
      </w:r>
      <w:bookmarkEnd w:id="4"/>
      <w:r w:rsidR="00A672DF">
        <w:rPr>
          <w:lang w:val="en-US"/>
        </w:rPr>
        <w:t xml:space="preserve"> </w:t>
      </w:r>
    </w:p>
    <w:p w14:paraId="77E8004B" w14:textId="77777777" w:rsidR="0098160F" w:rsidRDefault="0098160F" w:rsidP="0098160F">
      <w:pPr>
        <w:pStyle w:val="Observation"/>
        <w:numPr>
          <w:ilvl w:val="0"/>
          <w:numId w:val="0"/>
        </w:numPr>
        <w:ind w:left="1701"/>
        <w:rPr>
          <w:lang w:val="en-US"/>
        </w:rPr>
      </w:pPr>
    </w:p>
    <w:p w14:paraId="0C86619D" w14:textId="50CACA02" w:rsidR="00754674" w:rsidRDefault="007E5CE0" w:rsidP="007A239A">
      <w:pPr>
        <w:pStyle w:val="BodyText"/>
        <w:rPr>
          <w:lang w:val="en-US"/>
        </w:rPr>
      </w:pPr>
      <w:r>
        <w:rPr>
          <w:lang w:val="en-US"/>
        </w:rPr>
        <w:t>O</w:t>
      </w:r>
      <w:r w:rsidR="00754674">
        <w:rPr>
          <w:lang w:val="en-US"/>
        </w:rPr>
        <w:t xml:space="preserve">ption 2-2 and option 2-3 </w:t>
      </w:r>
      <w:r>
        <w:rPr>
          <w:lang w:val="en-US"/>
        </w:rPr>
        <w:t xml:space="preserve">are </w:t>
      </w:r>
      <w:r w:rsidR="00455616">
        <w:rPr>
          <w:lang w:val="en-US"/>
        </w:rPr>
        <w:t xml:space="preserve">thus </w:t>
      </w:r>
      <w:r w:rsidR="00754674">
        <w:rPr>
          <w:lang w:val="en-US"/>
        </w:rPr>
        <w:t xml:space="preserve">the only options which </w:t>
      </w:r>
      <w:r>
        <w:rPr>
          <w:lang w:val="en-US"/>
        </w:rPr>
        <w:t xml:space="preserve">can achieve </w:t>
      </w:r>
      <w:r w:rsidR="00A672DF">
        <w:rPr>
          <w:lang w:val="en-US"/>
        </w:rPr>
        <w:t>robust segment discard based on time</w:t>
      </w:r>
      <w:r w:rsidR="00754674">
        <w:rPr>
          <w:lang w:val="en-US"/>
        </w:rPr>
        <w:t xml:space="preserve">. Option 2-3 has a higher complexity as it needs to follow a </w:t>
      </w:r>
      <w:r w:rsidR="000B4334">
        <w:rPr>
          <w:lang w:val="en-US"/>
        </w:rPr>
        <w:t xml:space="preserve">set </w:t>
      </w:r>
      <w:r w:rsidR="00754674">
        <w:rPr>
          <w:lang w:val="en-US"/>
        </w:rPr>
        <w:t xml:space="preserve">of timers and there will be a need to keep a </w:t>
      </w:r>
      <w:r w:rsidR="000B4334">
        <w:rPr>
          <w:lang w:val="en-US"/>
        </w:rPr>
        <w:t>set</w:t>
      </w:r>
      <w:r w:rsidR="00754674">
        <w:rPr>
          <w:lang w:val="en-US"/>
        </w:rPr>
        <w:t xml:space="preserve"> of variables. It is </w:t>
      </w:r>
      <w:proofErr w:type="gramStart"/>
      <w:r w:rsidR="00754674">
        <w:rPr>
          <w:lang w:val="en-US"/>
        </w:rPr>
        <w:t>unclear</w:t>
      </w:r>
      <w:proofErr w:type="gramEnd"/>
      <w:r w:rsidR="00754674">
        <w:rPr>
          <w:lang w:val="en-US"/>
        </w:rPr>
        <w:t xml:space="preserve"> what would be the benefit of having such a detailed track</w:t>
      </w:r>
      <w:r>
        <w:rPr>
          <w:lang w:val="en-US"/>
        </w:rPr>
        <w:t xml:space="preserve"> of the segments</w:t>
      </w:r>
      <w:r w:rsidR="00754674">
        <w:rPr>
          <w:lang w:val="en-US"/>
        </w:rPr>
        <w:t>.</w:t>
      </w:r>
      <w:r>
        <w:rPr>
          <w:lang w:val="en-US"/>
        </w:rPr>
        <w:t xml:space="preserve"> </w:t>
      </w:r>
      <w:r w:rsidR="00754674">
        <w:rPr>
          <w:lang w:val="en-US"/>
        </w:rPr>
        <w:t xml:space="preserve">Thus, the </w:t>
      </w:r>
      <w:r>
        <w:rPr>
          <w:lang w:val="en-US"/>
        </w:rPr>
        <w:t xml:space="preserve">simplest approach is Option 2-2. This option </w:t>
      </w:r>
      <w:r w:rsidR="00754674">
        <w:rPr>
          <w:lang w:val="en-US"/>
        </w:rPr>
        <w:t>ensure</w:t>
      </w:r>
      <w:r>
        <w:rPr>
          <w:lang w:val="en-US"/>
        </w:rPr>
        <w:t>s</w:t>
      </w:r>
      <w:r w:rsidR="00754674">
        <w:rPr>
          <w:lang w:val="en-US"/>
        </w:rPr>
        <w:t xml:space="preserve"> a simple mechanism to discard segments after a period waiting for </w:t>
      </w:r>
      <w:r>
        <w:rPr>
          <w:lang w:val="en-US"/>
        </w:rPr>
        <w:t>pending segments.</w:t>
      </w:r>
      <w:r w:rsidR="00320358">
        <w:rPr>
          <w:lang w:val="en-US"/>
        </w:rPr>
        <w:t xml:space="preserve"> This option has a very similar operation as the T-reordering timer.</w:t>
      </w:r>
    </w:p>
    <w:p w14:paraId="341194F8" w14:textId="77777777" w:rsidR="007A239A" w:rsidRDefault="007A239A" w:rsidP="007A239A">
      <w:pPr>
        <w:pStyle w:val="BodyText"/>
        <w:rPr>
          <w:lang w:val="en-US"/>
        </w:rPr>
      </w:pPr>
    </w:p>
    <w:p w14:paraId="2769080B" w14:textId="77777777" w:rsidR="007E5CE0" w:rsidRDefault="007E5CE0" w:rsidP="007E5CE0">
      <w:pPr>
        <w:pStyle w:val="Proposal"/>
        <w:rPr>
          <w:lang w:val="en-US"/>
        </w:rPr>
      </w:pPr>
      <w:bookmarkStart w:id="5" w:name="_Toc488747893"/>
      <w:bookmarkStart w:id="6" w:name="_Toc488820934"/>
      <w:bookmarkStart w:id="7" w:name="_Toc490145581"/>
      <w:r>
        <w:rPr>
          <w:lang w:val="en-US"/>
        </w:rPr>
        <w:t>One T-reassembly timer is introduced. The timer operation is as follows:</w:t>
      </w:r>
      <w:bookmarkEnd w:id="5"/>
      <w:bookmarkEnd w:id="6"/>
      <w:bookmarkEnd w:id="7"/>
    </w:p>
    <w:p w14:paraId="48D21493" w14:textId="1D159AA5" w:rsidR="007E5CE0" w:rsidRDefault="007E5CE0" w:rsidP="007E5CE0">
      <w:pPr>
        <w:pStyle w:val="Proposal"/>
        <w:numPr>
          <w:ilvl w:val="1"/>
          <w:numId w:val="3"/>
        </w:numPr>
        <w:rPr>
          <w:lang w:val="en-US"/>
        </w:rPr>
      </w:pPr>
      <w:bookmarkStart w:id="8" w:name="_Toc488747894"/>
      <w:bookmarkStart w:id="9" w:name="_Toc488820935"/>
      <w:bookmarkStart w:id="10" w:name="_Toc490145582"/>
      <w:r w:rsidRPr="007E5CE0">
        <w:rPr>
          <w:lang w:val="en-US"/>
        </w:rPr>
        <w:t xml:space="preserve">The timer is started when </w:t>
      </w:r>
      <w:r>
        <w:rPr>
          <w:lang w:val="en-US"/>
        </w:rPr>
        <w:t>the receiver receives a first segment (UMD PDU) of an</w:t>
      </w:r>
      <w:r w:rsidRPr="007E5CE0">
        <w:rPr>
          <w:lang w:val="en-US"/>
        </w:rPr>
        <w:t xml:space="preserve"> RLC SDU</w:t>
      </w:r>
      <w:r>
        <w:rPr>
          <w:lang w:val="en-US"/>
        </w:rPr>
        <w:t>.</w:t>
      </w:r>
      <w:bookmarkEnd w:id="8"/>
      <w:bookmarkEnd w:id="9"/>
      <w:bookmarkEnd w:id="10"/>
    </w:p>
    <w:p w14:paraId="218CCAB5" w14:textId="40A517E0" w:rsidR="007A239A" w:rsidRDefault="007E5CE0" w:rsidP="007E5CE0">
      <w:pPr>
        <w:pStyle w:val="Proposal"/>
        <w:numPr>
          <w:ilvl w:val="1"/>
          <w:numId w:val="3"/>
        </w:numPr>
        <w:rPr>
          <w:lang w:val="en-US"/>
        </w:rPr>
      </w:pPr>
      <w:bookmarkStart w:id="11" w:name="_Toc488747895"/>
      <w:bookmarkStart w:id="12" w:name="_Toc488820936"/>
      <w:bookmarkStart w:id="13" w:name="_Toc490145583"/>
      <w:r>
        <w:rPr>
          <w:lang w:val="en-US"/>
        </w:rPr>
        <w:t xml:space="preserve">The timer </w:t>
      </w:r>
      <w:r w:rsidRPr="007E5CE0">
        <w:rPr>
          <w:lang w:val="en-US"/>
        </w:rPr>
        <w:t xml:space="preserve">is stopped when all segments of </w:t>
      </w:r>
      <w:r>
        <w:rPr>
          <w:lang w:val="en-US"/>
        </w:rPr>
        <w:t xml:space="preserve">the RLC SDU </w:t>
      </w:r>
      <w:r w:rsidRPr="007E5CE0">
        <w:rPr>
          <w:lang w:val="en-US"/>
        </w:rPr>
        <w:t>have been received</w:t>
      </w:r>
      <w:r>
        <w:rPr>
          <w:lang w:val="en-US"/>
        </w:rPr>
        <w:t>.</w:t>
      </w:r>
      <w:bookmarkEnd w:id="11"/>
      <w:bookmarkEnd w:id="12"/>
      <w:bookmarkEnd w:id="13"/>
    </w:p>
    <w:p w14:paraId="75BC18AD" w14:textId="0E9F24BF" w:rsidR="007E5CE0" w:rsidRPr="007E5CE0" w:rsidRDefault="007E5CE0" w:rsidP="007E5CE0">
      <w:pPr>
        <w:pStyle w:val="Proposal"/>
        <w:numPr>
          <w:ilvl w:val="1"/>
          <w:numId w:val="3"/>
        </w:numPr>
        <w:rPr>
          <w:lang w:val="en-US"/>
        </w:rPr>
      </w:pPr>
      <w:bookmarkStart w:id="14" w:name="_Toc488747896"/>
      <w:bookmarkStart w:id="15" w:name="_Toc488820937"/>
      <w:bookmarkStart w:id="16" w:name="_Toc490145584"/>
      <w:r>
        <w:rPr>
          <w:lang w:val="en-US"/>
        </w:rPr>
        <w:t xml:space="preserve">Upon expiration of the timer, all received segments of the </w:t>
      </w:r>
      <w:r w:rsidR="00405D2E">
        <w:rPr>
          <w:lang w:val="en-US"/>
        </w:rPr>
        <w:t>RLC SDU are discarded. The timer is re-started if there are any segments pending to be received of any other RLC SDU.</w:t>
      </w:r>
      <w:bookmarkEnd w:id="14"/>
      <w:bookmarkEnd w:id="15"/>
      <w:bookmarkEnd w:id="16"/>
    </w:p>
    <w:p w14:paraId="5F64BA4A" w14:textId="66953A37" w:rsidR="00405D2E" w:rsidRDefault="00405D2E" w:rsidP="00CE0424">
      <w:pPr>
        <w:pStyle w:val="Heading2"/>
      </w:pPr>
      <w:r>
        <w:t>SN setting</w:t>
      </w:r>
    </w:p>
    <w:p w14:paraId="05E72ADF" w14:textId="346BCF50" w:rsidR="00995B8C" w:rsidRDefault="00995B8C" w:rsidP="00995B8C">
      <w:r>
        <w:t xml:space="preserve">Another issue to discuss </w:t>
      </w:r>
      <w:r w:rsidR="00320358">
        <w:t xml:space="preserve">is how the SN is set. There are, at least, </w:t>
      </w:r>
      <w:r>
        <w:t>two possible options:</w:t>
      </w:r>
    </w:p>
    <w:p w14:paraId="4A6AA6B3" w14:textId="468E4BEC" w:rsidR="00A54ACC" w:rsidRDefault="00A54ACC" w:rsidP="00140549">
      <w:pPr>
        <w:pStyle w:val="ListParagraph"/>
        <w:numPr>
          <w:ilvl w:val="0"/>
          <w:numId w:val="22"/>
        </w:numPr>
      </w:pPr>
      <w:r>
        <w:t>The transmitter associates a SN to every RLC SDU.</w:t>
      </w:r>
      <w:r w:rsidR="004373E9">
        <w:t xml:space="preserve"> </w:t>
      </w:r>
      <w:r w:rsidR="00995B8C">
        <w:t xml:space="preserve">Only </w:t>
      </w:r>
      <w:r>
        <w:t xml:space="preserve">UMD PDUs which are segments </w:t>
      </w:r>
      <w:r w:rsidR="00995B8C">
        <w:t xml:space="preserve">carry the </w:t>
      </w:r>
      <w:r>
        <w:t xml:space="preserve">associated </w:t>
      </w:r>
      <w:r w:rsidR="00995B8C">
        <w:t>SN</w:t>
      </w:r>
      <w:r>
        <w:t xml:space="preserve"> in the header.</w:t>
      </w:r>
      <w:r>
        <w:br/>
      </w:r>
    </w:p>
    <w:p w14:paraId="3647CFC5" w14:textId="20C5CEBD" w:rsidR="00995B8C" w:rsidRDefault="00A54ACC" w:rsidP="00231073">
      <w:pPr>
        <w:pStyle w:val="ListParagraph"/>
        <w:numPr>
          <w:ilvl w:val="0"/>
          <w:numId w:val="22"/>
        </w:numPr>
      </w:pPr>
      <w:r>
        <w:t>The transmitter assigns a SN only to those RLC SDUs which are segmented.</w:t>
      </w:r>
      <w:r w:rsidR="004373E9">
        <w:t xml:space="preserve"> </w:t>
      </w:r>
      <w:r w:rsidR="00995B8C">
        <w:t>With this option, the SN can only be assigned when the transmitter knows if a RL</w:t>
      </w:r>
      <w:r>
        <w:t xml:space="preserve">C SDU is going to be segmented. </w:t>
      </w:r>
    </w:p>
    <w:p w14:paraId="600783EE" w14:textId="77777777" w:rsidR="00995B8C" w:rsidRDefault="00995B8C" w:rsidP="00995B8C"/>
    <w:p w14:paraId="10245747" w14:textId="15DD2483" w:rsidR="00995B8C" w:rsidRDefault="00B40E5F" w:rsidP="00995B8C">
      <w:r>
        <w:lastRenderedPageBreak/>
        <w:t xml:space="preserve"> There are no great advantages or disadvantages of each of the two alternatives. Either approach is feasible.</w:t>
      </w:r>
    </w:p>
    <w:p w14:paraId="093A583E" w14:textId="596C5624" w:rsidR="00A54ACC" w:rsidRDefault="00A54ACC" w:rsidP="00995B8C"/>
    <w:p w14:paraId="2C319831" w14:textId="239D3705" w:rsidR="00A54ACC" w:rsidRPr="00995B8C" w:rsidRDefault="00A54ACC" w:rsidP="00A54ACC">
      <w:pPr>
        <w:pStyle w:val="Proposal"/>
      </w:pPr>
      <w:bookmarkStart w:id="17" w:name="_Toc488747897"/>
      <w:bookmarkStart w:id="18" w:name="_Toc488820938"/>
      <w:bookmarkStart w:id="19" w:name="_Toc490145585"/>
      <w:r>
        <w:t xml:space="preserve">The transmitter </w:t>
      </w:r>
      <w:r w:rsidR="00B40E5F">
        <w:t xml:space="preserve">only associates and assigns a SN to </w:t>
      </w:r>
      <w:r>
        <w:t>UMD PDUs which are segment</w:t>
      </w:r>
      <w:r w:rsidR="00B40E5F">
        <w:t>ed</w:t>
      </w:r>
      <w:r>
        <w:t>.</w:t>
      </w:r>
      <w:bookmarkEnd w:id="17"/>
      <w:bookmarkEnd w:id="18"/>
      <w:bookmarkEnd w:id="19"/>
    </w:p>
    <w:p w14:paraId="259E4270" w14:textId="38DF6F05" w:rsidR="003742AC" w:rsidRDefault="003742AC" w:rsidP="00CE0424">
      <w:pPr>
        <w:pStyle w:val="BodyText"/>
      </w:pPr>
    </w:p>
    <w:p w14:paraId="436799D4" w14:textId="77777777" w:rsidR="006E062C" w:rsidRPr="00CE0424" w:rsidRDefault="006E062C" w:rsidP="00CE0424">
      <w:pPr>
        <w:pStyle w:val="Heading1"/>
      </w:pPr>
      <w:bookmarkStart w:id="20" w:name="_Ref189046994"/>
      <w:r w:rsidRPr="00CE0424">
        <w:t>Text Proposal</w:t>
      </w:r>
      <w:bookmarkEnd w:id="20"/>
    </w:p>
    <w:p w14:paraId="03AD0B95" w14:textId="369A5903" w:rsidR="000A2DA2" w:rsidRPr="00461AED" w:rsidRDefault="000A2DA2" w:rsidP="000A2DA2">
      <w:pPr>
        <w:pStyle w:val="Heading3"/>
        <w:numPr>
          <w:ilvl w:val="0"/>
          <w:numId w:val="0"/>
        </w:numPr>
        <w:rPr>
          <w:rFonts w:eastAsia="MS Mincho"/>
        </w:rPr>
      </w:pPr>
      <w:r w:rsidRPr="00461AED">
        <w:rPr>
          <w:rFonts w:eastAsia="MS Mincho"/>
        </w:rPr>
        <w:t>5.1.2</w:t>
      </w:r>
      <w:r w:rsidRPr="00461AED">
        <w:rPr>
          <w:rFonts w:eastAsia="MS Mincho"/>
        </w:rPr>
        <w:tab/>
        <w:t>UM data transfer</w:t>
      </w:r>
    </w:p>
    <w:p w14:paraId="20A20E1A" w14:textId="77777777" w:rsidR="000A2DA2" w:rsidRPr="00461AED" w:rsidRDefault="000A2DA2" w:rsidP="000A2DA2">
      <w:pPr>
        <w:pStyle w:val="Heading4"/>
        <w:numPr>
          <w:ilvl w:val="0"/>
          <w:numId w:val="0"/>
        </w:numPr>
        <w:ind w:left="864" w:hanging="864"/>
        <w:rPr>
          <w:rFonts w:eastAsia="MS Mincho"/>
          <w:lang w:eastAsia="ja-JP"/>
        </w:rPr>
      </w:pPr>
      <w:r w:rsidRPr="00461AED">
        <w:rPr>
          <w:rFonts w:eastAsia="MS Mincho"/>
          <w:lang w:eastAsia="ja-JP"/>
        </w:rPr>
        <w:t>5</w:t>
      </w:r>
      <w:r w:rsidRPr="00461AED">
        <w:t>.</w:t>
      </w:r>
      <w:r w:rsidRPr="00461AED">
        <w:rPr>
          <w:rFonts w:eastAsia="MS Mincho"/>
          <w:lang w:eastAsia="ja-JP"/>
        </w:rPr>
        <w:t>1</w:t>
      </w:r>
      <w:r w:rsidRPr="00461AED">
        <w:t>.</w:t>
      </w:r>
      <w:r w:rsidRPr="00461AED">
        <w:rPr>
          <w:rFonts w:eastAsia="MS Mincho"/>
          <w:lang w:eastAsia="ja-JP"/>
        </w:rPr>
        <w:t>2</w:t>
      </w:r>
      <w:r w:rsidRPr="00461AED">
        <w:t>.</w:t>
      </w:r>
      <w:r w:rsidRPr="00461AED">
        <w:rPr>
          <w:rFonts w:eastAsia="MS Mincho"/>
          <w:lang w:eastAsia="ja-JP"/>
        </w:rPr>
        <w:t>1</w:t>
      </w:r>
      <w:r w:rsidRPr="00461AED">
        <w:tab/>
      </w:r>
      <w:r w:rsidRPr="00461AED">
        <w:rPr>
          <w:rFonts w:eastAsia="MS Mincho"/>
          <w:lang w:eastAsia="ja-JP"/>
        </w:rPr>
        <w:t>Transmit operations</w:t>
      </w:r>
    </w:p>
    <w:p w14:paraId="0403AD0D" w14:textId="77777777" w:rsidR="000A2DA2" w:rsidRPr="00461AED" w:rsidRDefault="000A2DA2" w:rsidP="000A2DA2">
      <w:pPr>
        <w:pStyle w:val="Heading5"/>
        <w:numPr>
          <w:ilvl w:val="0"/>
          <w:numId w:val="0"/>
        </w:numPr>
        <w:ind w:left="1008" w:hanging="1008"/>
        <w:rPr>
          <w:rFonts w:eastAsia="MS Mincho"/>
        </w:rPr>
      </w:pPr>
      <w:r w:rsidRPr="00461AED">
        <w:rPr>
          <w:rFonts w:eastAsia="MS Mincho"/>
        </w:rPr>
        <w:t>5</w:t>
      </w:r>
      <w:r w:rsidRPr="00461AED">
        <w:t>.</w:t>
      </w:r>
      <w:r w:rsidRPr="00461AED">
        <w:rPr>
          <w:rFonts w:eastAsia="MS Mincho"/>
        </w:rPr>
        <w:t>1</w:t>
      </w:r>
      <w:r w:rsidRPr="00461AED">
        <w:t>.</w:t>
      </w:r>
      <w:r w:rsidRPr="00461AED">
        <w:rPr>
          <w:rFonts w:eastAsia="MS Mincho"/>
        </w:rPr>
        <w:t>2</w:t>
      </w:r>
      <w:r w:rsidRPr="00461AED">
        <w:t>.</w:t>
      </w:r>
      <w:r w:rsidRPr="00461AED">
        <w:rPr>
          <w:rFonts w:eastAsia="MS Mincho"/>
        </w:rPr>
        <w:t>1.1</w:t>
      </w:r>
      <w:r w:rsidRPr="00461AED">
        <w:tab/>
      </w:r>
      <w:r w:rsidRPr="00461AED">
        <w:rPr>
          <w:rFonts w:eastAsia="MS Mincho"/>
        </w:rPr>
        <w:t>General</w:t>
      </w:r>
    </w:p>
    <w:p w14:paraId="30820925" w14:textId="2EAE7507" w:rsidR="000A2DA2" w:rsidRDefault="000A2DA2" w:rsidP="000A2DA2">
      <w:pPr>
        <w:rPr>
          <w:bCs/>
          <w:lang w:eastAsia="ko-KR"/>
        </w:rPr>
      </w:pPr>
      <w:r w:rsidRPr="00B93EEB">
        <w:rPr>
          <w:bCs/>
          <w:lang w:eastAsia="ko-KR"/>
        </w:rPr>
        <w:t xml:space="preserve">When delivering an </w:t>
      </w:r>
      <w:r>
        <w:rPr>
          <w:bCs/>
          <w:lang w:eastAsia="ko-KR"/>
        </w:rPr>
        <w:t>UMD</w:t>
      </w:r>
      <w:r w:rsidRPr="00B93EEB">
        <w:rPr>
          <w:bCs/>
          <w:lang w:eastAsia="ko-KR"/>
        </w:rPr>
        <w:t xml:space="preserve"> PDU that contains a segment of a RLC SDU, to lower layer, the transmitting side of an </w:t>
      </w:r>
      <w:r>
        <w:rPr>
          <w:bCs/>
          <w:lang w:eastAsia="ko-KR"/>
        </w:rPr>
        <w:t>UM</w:t>
      </w:r>
      <w:r w:rsidRPr="00B93EEB">
        <w:rPr>
          <w:bCs/>
          <w:lang w:eastAsia="ko-KR"/>
        </w:rPr>
        <w:t xml:space="preserve"> RLC entity shall:</w:t>
      </w:r>
    </w:p>
    <w:p w14:paraId="5DCEF807" w14:textId="734B5766" w:rsidR="00A54ACC" w:rsidRDefault="00A54ACC" w:rsidP="00A54ACC">
      <w:pPr>
        <w:pStyle w:val="B1"/>
      </w:pPr>
      <w:r w:rsidRPr="00B93EEB">
        <w:t>-</w:t>
      </w:r>
      <w:r w:rsidRPr="00B93EEB">
        <w:tab/>
      </w:r>
      <w:r>
        <w:t>if the RLC SDU did not ha</w:t>
      </w:r>
      <w:r w:rsidR="00B94E2B">
        <w:t>ve</w:t>
      </w:r>
      <w:r>
        <w:t xml:space="preserve"> associated a SN:</w:t>
      </w:r>
    </w:p>
    <w:p w14:paraId="680E1DED" w14:textId="77777777" w:rsidR="00A54ACC" w:rsidRPr="00B93EEB" w:rsidRDefault="00A54ACC" w:rsidP="00A54ACC">
      <w:pPr>
        <w:pStyle w:val="B2"/>
        <w:rPr>
          <w:lang w:eastAsia="ko-KR"/>
        </w:rPr>
      </w:pPr>
      <w:r>
        <w:t>-</w:t>
      </w:r>
      <w:r>
        <w:tab/>
      </w:r>
      <w:r w:rsidRPr="00B93EEB">
        <w:t xml:space="preserve">associate a SN with the RLC SDU equal to </w:t>
      </w:r>
      <w:r>
        <w:t>TX_UM_Next</w:t>
      </w:r>
    </w:p>
    <w:p w14:paraId="75CC5180" w14:textId="0569A87B" w:rsidR="00A54ACC" w:rsidRPr="00B93EEB" w:rsidRDefault="00A54ACC" w:rsidP="00A54ACC">
      <w:pPr>
        <w:pStyle w:val="B2"/>
        <w:rPr>
          <w:bCs/>
          <w:lang w:eastAsia="ko-KR"/>
        </w:rPr>
      </w:pPr>
      <w:r w:rsidRPr="00B93EEB">
        <w:t>-</w:t>
      </w:r>
      <w:r w:rsidRPr="00B93EEB">
        <w:tab/>
        <w:t xml:space="preserve">increment </w:t>
      </w:r>
      <w:r>
        <w:t xml:space="preserve">TX_UM_Next </w:t>
      </w:r>
      <w:r w:rsidRPr="00B93EEB">
        <w:t>by one.</w:t>
      </w:r>
    </w:p>
    <w:p w14:paraId="07A5ACD5" w14:textId="77777777" w:rsidR="000A2DA2" w:rsidRPr="000B7987" w:rsidRDefault="000A2DA2" w:rsidP="000A2DA2">
      <w:pPr>
        <w:pStyle w:val="B1"/>
      </w:pPr>
      <w:r w:rsidRPr="00B93EEB">
        <w:t>-</w:t>
      </w:r>
      <w:r w:rsidRPr="00B93EEB">
        <w:tab/>
        <w:t xml:space="preserve">set the SN of the </w:t>
      </w:r>
      <w:r>
        <w:t>UMD</w:t>
      </w:r>
      <w:r w:rsidRPr="00B93EEB">
        <w:t xml:space="preserve"> PDU to the SN of the corresponding RLC SDU.</w:t>
      </w:r>
    </w:p>
    <w:p w14:paraId="3298CD3C" w14:textId="6ABEE706" w:rsidR="000A2DA2" w:rsidRDefault="000A2DA2" w:rsidP="00CE0424">
      <w:pPr>
        <w:pStyle w:val="BodyText"/>
      </w:pPr>
    </w:p>
    <w:p w14:paraId="38B1BA3B" w14:textId="7A6EDE75" w:rsidR="000A2DA2" w:rsidRDefault="000A2DA2" w:rsidP="00CE0424">
      <w:pPr>
        <w:pStyle w:val="BodyText"/>
      </w:pPr>
    </w:p>
    <w:p w14:paraId="1B5E1FF3" w14:textId="77777777" w:rsidR="000A2DA2" w:rsidRPr="00461AED" w:rsidRDefault="000A2DA2" w:rsidP="000A2DA2">
      <w:pPr>
        <w:pStyle w:val="Heading4"/>
        <w:numPr>
          <w:ilvl w:val="0"/>
          <w:numId w:val="0"/>
        </w:numPr>
        <w:ind w:left="864" w:hanging="864"/>
        <w:rPr>
          <w:rFonts w:eastAsia="MS Mincho"/>
          <w:lang w:eastAsia="ja-JP"/>
        </w:rPr>
      </w:pPr>
      <w:r w:rsidRPr="00461AED">
        <w:rPr>
          <w:rFonts w:eastAsia="MS Mincho"/>
          <w:lang w:eastAsia="ja-JP"/>
        </w:rPr>
        <w:t>5</w:t>
      </w:r>
      <w:r w:rsidRPr="00461AED">
        <w:t>.</w:t>
      </w:r>
      <w:r w:rsidRPr="00461AED">
        <w:rPr>
          <w:rFonts w:eastAsia="MS Mincho"/>
          <w:lang w:eastAsia="ja-JP"/>
        </w:rPr>
        <w:t>1</w:t>
      </w:r>
      <w:r w:rsidRPr="00461AED">
        <w:t>.</w:t>
      </w:r>
      <w:r w:rsidRPr="00461AED">
        <w:rPr>
          <w:rFonts w:eastAsia="MS Mincho"/>
          <w:lang w:eastAsia="ja-JP"/>
        </w:rPr>
        <w:t>2</w:t>
      </w:r>
      <w:r w:rsidRPr="00461AED">
        <w:t>.</w:t>
      </w:r>
      <w:r w:rsidRPr="00461AED">
        <w:rPr>
          <w:rFonts w:eastAsia="MS Mincho"/>
          <w:lang w:eastAsia="ja-JP"/>
        </w:rPr>
        <w:t>2</w:t>
      </w:r>
      <w:r w:rsidRPr="00461AED">
        <w:tab/>
      </w:r>
      <w:r w:rsidRPr="00461AED">
        <w:rPr>
          <w:rFonts w:eastAsia="MS Mincho"/>
          <w:lang w:eastAsia="ja-JP"/>
        </w:rPr>
        <w:t>Receive operations</w:t>
      </w:r>
    </w:p>
    <w:p w14:paraId="04FC7A3C" w14:textId="77777777" w:rsidR="000A2DA2" w:rsidRPr="00461AED" w:rsidRDefault="000A2DA2" w:rsidP="000A2DA2">
      <w:pPr>
        <w:pStyle w:val="Heading5"/>
        <w:numPr>
          <w:ilvl w:val="0"/>
          <w:numId w:val="0"/>
        </w:numPr>
        <w:ind w:left="1008" w:hanging="1008"/>
        <w:rPr>
          <w:rFonts w:eastAsia="MS Mincho"/>
        </w:rPr>
      </w:pPr>
      <w:r w:rsidRPr="00461AED">
        <w:rPr>
          <w:rFonts w:eastAsia="MS Mincho"/>
        </w:rPr>
        <w:t>5</w:t>
      </w:r>
      <w:r w:rsidRPr="00461AED">
        <w:t>.</w:t>
      </w:r>
      <w:r w:rsidRPr="00461AED">
        <w:rPr>
          <w:rFonts w:eastAsia="MS Mincho"/>
        </w:rPr>
        <w:t>1</w:t>
      </w:r>
      <w:r w:rsidRPr="00461AED">
        <w:t>.</w:t>
      </w:r>
      <w:r w:rsidRPr="00461AED">
        <w:rPr>
          <w:rFonts w:eastAsia="MS Mincho"/>
        </w:rPr>
        <w:t>2</w:t>
      </w:r>
      <w:r w:rsidRPr="00461AED">
        <w:t>.</w:t>
      </w:r>
      <w:r w:rsidRPr="00461AED">
        <w:rPr>
          <w:rFonts w:eastAsia="MS Mincho"/>
        </w:rPr>
        <w:t>2.1</w:t>
      </w:r>
      <w:r w:rsidRPr="00461AED">
        <w:tab/>
      </w:r>
      <w:r w:rsidRPr="00461AED">
        <w:rPr>
          <w:rFonts w:eastAsia="MS Mincho"/>
        </w:rPr>
        <w:t>General</w:t>
      </w:r>
    </w:p>
    <w:p w14:paraId="100F2AFA" w14:textId="77777777" w:rsidR="000A2DA2" w:rsidRPr="000B3DB3" w:rsidRDefault="000A2DA2" w:rsidP="000A2DA2">
      <w:pPr>
        <w:rPr>
          <w:bCs/>
          <w:lang w:eastAsia="ko-KR"/>
        </w:rPr>
      </w:pPr>
      <w:r w:rsidRPr="000B3DB3">
        <w:rPr>
          <w:bCs/>
          <w:lang w:eastAsia="ko-KR"/>
        </w:rPr>
        <w:t>When receiving an UMD PDU from lower layer, the receiving UM RLC entity shall:</w:t>
      </w:r>
    </w:p>
    <w:p w14:paraId="30F071A6" w14:textId="1C34F93A" w:rsidR="000A2DA2" w:rsidRPr="000B7987" w:rsidRDefault="000A2DA2" w:rsidP="000A2DA2">
      <w:pPr>
        <w:pStyle w:val="B1"/>
      </w:pPr>
      <w:r w:rsidRPr="000B7987">
        <w:t>-</w:t>
      </w:r>
      <w:r w:rsidRPr="000B7987">
        <w:tab/>
        <w:t xml:space="preserve">place it in the reception </w:t>
      </w:r>
      <w:r>
        <w:t>buffer (see sub clause 5.1.2.2.3</w:t>
      </w:r>
      <w:r w:rsidRPr="000B7987">
        <w:t>);</w:t>
      </w:r>
    </w:p>
    <w:p w14:paraId="043613CB" w14:textId="19B24DE6" w:rsidR="000A2DA2" w:rsidRDefault="000A2DA2" w:rsidP="000A2DA2">
      <w:pPr>
        <w:pStyle w:val="B1"/>
        <w:ind w:left="0" w:firstLine="284"/>
      </w:pPr>
      <w:r w:rsidRPr="00B93EEB">
        <w:t>-</w:t>
      </w:r>
      <w:r w:rsidRPr="00B93EEB">
        <w:tab/>
      </w:r>
      <w:r>
        <w:t xml:space="preserve">if the UMD PDU is a complete RLC SDU, or </w:t>
      </w:r>
    </w:p>
    <w:p w14:paraId="0C20F777" w14:textId="40C8F4E1" w:rsidR="000A2DA2" w:rsidRPr="00B93EEB" w:rsidRDefault="000A2DA2" w:rsidP="000A2DA2">
      <w:pPr>
        <w:pStyle w:val="B1"/>
      </w:pPr>
      <w:r>
        <w:t>-</w:t>
      </w:r>
      <w:r>
        <w:tab/>
      </w:r>
      <w:r w:rsidRPr="00B93EEB">
        <w:t>if all bytes of the RLC SDU with SN = x are received:</w:t>
      </w:r>
    </w:p>
    <w:p w14:paraId="67C24CEC" w14:textId="567AC9C4" w:rsidR="000A2DA2" w:rsidRPr="00B93EEB" w:rsidRDefault="000A2DA2" w:rsidP="000A2DA2">
      <w:pPr>
        <w:pStyle w:val="B2"/>
      </w:pPr>
      <w:r w:rsidRPr="00B93EEB">
        <w:t>-</w:t>
      </w:r>
      <w:r w:rsidRPr="00B93EEB">
        <w:tab/>
        <w:t xml:space="preserve">reassemble the RLC SDU from </w:t>
      </w:r>
      <w:r>
        <w:t>UMD</w:t>
      </w:r>
      <w:r w:rsidRPr="00B93EEB">
        <w:t xml:space="preserve"> PDU(s) with SN = x, remove RLC headers when doing so and deliver the reassembled RLC SDU to upper layer;</w:t>
      </w:r>
    </w:p>
    <w:p w14:paraId="240DD885" w14:textId="77777777" w:rsidR="000A2DA2" w:rsidRDefault="000A2DA2" w:rsidP="000A2DA2">
      <w:pPr>
        <w:pStyle w:val="B1"/>
        <w:ind w:left="0" w:firstLine="284"/>
      </w:pPr>
      <w:r w:rsidRPr="00B93EEB">
        <w:t>-</w:t>
      </w:r>
      <w:r w:rsidRPr="00B93EEB">
        <w:tab/>
        <w:t xml:space="preserve">if </w:t>
      </w:r>
      <w:r w:rsidRPr="00B93EEB">
        <w:rPr>
          <w:i/>
        </w:rPr>
        <w:t>t-Reordering</w:t>
      </w:r>
      <w:r w:rsidRPr="00B93EEB">
        <w:t xml:space="preserve"> is running:</w:t>
      </w:r>
    </w:p>
    <w:p w14:paraId="4238378A" w14:textId="77777777" w:rsidR="000A2DA2" w:rsidRDefault="000A2DA2" w:rsidP="000A2DA2">
      <w:pPr>
        <w:pStyle w:val="B2"/>
      </w:pPr>
      <w:r w:rsidRPr="00B93EEB">
        <w:t>-</w:t>
      </w:r>
      <w:r w:rsidRPr="00B93EEB">
        <w:tab/>
        <w:t>if all bytes</w:t>
      </w:r>
      <w:r>
        <w:t xml:space="preserve"> of the RLC SDU with SN = x have been received, and</w:t>
      </w:r>
    </w:p>
    <w:p w14:paraId="01B77F14" w14:textId="77777777" w:rsidR="000A2DA2" w:rsidRPr="00B93EEB" w:rsidRDefault="000A2DA2" w:rsidP="000A2DA2">
      <w:pPr>
        <w:pStyle w:val="B2"/>
      </w:pPr>
      <w:r>
        <w:t>-</w:t>
      </w:r>
      <w:r>
        <w:tab/>
        <w:t>if no other RLC SDUs is waiting for byte segments</w:t>
      </w:r>
    </w:p>
    <w:p w14:paraId="7792E2DA" w14:textId="77777777" w:rsidR="000A2DA2" w:rsidRPr="00B93EEB" w:rsidRDefault="000A2DA2" w:rsidP="000A2DA2">
      <w:pPr>
        <w:pStyle w:val="B3"/>
      </w:pPr>
      <w:r w:rsidRPr="00B93EEB">
        <w:t>-</w:t>
      </w:r>
      <w:r w:rsidRPr="00B93EEB">
        <w:tab/>
        <w:t xml:space="preserve">stop and reset </w:t>
      </w:r>
      <w:r w:rsidRPr="00B93EEB">
        <w:rPr>
          <w:i/>
        </w:rPr>
        <w:t>t-Reordering</w:t>
      </w:r>
      <w:r w:rsidRPr="00B93EEB">
        <w:t>;</w:t>
      </w:r>
    </w:p>
    <w:p w14:paraId="5915B510" w14:textId="77777777" w:rsidR="000A2DA2" w:rsidRPr="00B93EEB" w:rsidRDefault="000A2DA2" w:rsidP="000A2DA2">
      <w:pPr>
        <w:pStyle w:val="B1"/>
        <w:ind w:left="0" w:firstLine="284"/>
      </w:pPr>
      <w:r w:rsidRPr="00B93EEB">
        <w:t>-</w:t>
      </w:r>
      <w:r w:rsidRPr="00B93EEB">
        <w:tab/>
        <w:t xml:space="preserve">if </w:t>
      </w:r>
      <w:r w:rsidRPr="00B93EEB">
        <w:rPr>
          <w:i/>
        </w:rPr>
        <w:t>t-Reordering</w:t>
      </w:r>
      <w:r w:rsidRPr="00B93EEB">
        <w:t xml:space="preserve"> is not running (includes the case </w:t>
      </w:r>
      <w:r w:rsidRPr="00B93EEB">
        <w:rPr>
          <w:i/>
        </w:rPr>
        <w:t>t-Reordering</w:t>
      </w:r>
      <w:r w:rsidRPr="00B93EEB">
        <w:t xml:space="preserve"> is stopped due to actions above):</w:t>
      </w:r>
    </w:p>
    <w:p w14:paraId="30D01EEC" w14:textId="77777777" w:rsidR="000A2DA2" w:rsidRDefault="000A2DA2" w:rsidP="000A2DA2">
      <w:pPr>
        <w:pStyle w:val="B2"/>
      </w:pPr>
      <w:r w:rsidRPr="00B93EEB">
        <w:t>-</w:t>
      </w:r>
      <w:r w:rsidRPr="00B93EEB">
        <w:tab/>
        <w:t>if all bytes</w:t>
      </w:r>
      <w:r>
        <w:t xml:space="preserve"> of the RLC SDU with SN = x have not been received</w:t>
      </w:r>
    </w:p>
    <w:p w14:paraId="3B3F2418" w14:textId="77777777" w:rsidR="000A2DA2" w:rsidRPr="00B93EEB" w:rsidRDefault="000A2DA2" w:rsidP="000A2DA2">
      <w:pPr>
        <w:pStyle w:val="B2"/>
        <w:ind w:firstLine="0"/>
      </w:pPr>
      <w:r>
        <w:t>-</w:t>
      </w:r>
      <w:r>
        <w:tab/>
        <w:t>set Pending_SN_Reord to x</w:t>
      </w:r>
    </w:p>
    <w:p w14:paraId="005876D4" w14:textId="77777777" w:rsidR="000A2DA2" w:rsidRPr="00976421" w:rsidRDefault="000A2DA2" w:rsidP="000A2DA2">
      <w:pPr>
        <w:pStyle w:val="B3"/>
      </w:pPr>
      <w:r w:rsidRPr="00B93EEB">
        <w:lastRenderedPageBreak/>
        <w:t>-</w:t>
      </w:r>
      <w:r w:rsidRPr="00B93EEB">
        <w:tab/>
        <w:t xml:space="preserve">start </w:t>
      </w:r>
      <w:r w:rsidRPr="00B93EEB">
        <w:rPr>
          <w:i/>
        </w:rPr>
        <w:t>t-Reordering</w:t>
      </w:r>
      <w:r>
        <w:t>;</w:t>
      </w:r>
    </w:p>
    <w:p w14:paraId="7B1E15BE" w14:textId="1AA1D406" w:rsidR="000A2DA2" w:rsidRDefault="000A2DA2" w:rsidP="00CE0424">
      <w:pPr>
        <w:pStyle w:val="BodyText"/>
      </w:pPr>
    </w:p>
    <w:p w14:paraId="37B09CB9" w14:textId="2784E032" w:rsidR="00983C3A" w:rsidRPr="00461AED" w:rsidRDefault="00983C3A" w:rsidP="00983C3A">
      <w:pPr>
        <w:pStyle w:val="Heading5"/>
        <w:numPr>
          <w:ilvl w:val="0"/>
          <w:numId w:val="0"/>
        </w:numPr>
        <w:ind w:left="1008" w:hanging="1008"/>
        <w:rPr>
          <w:rFonts w:eastAsia="MS Mincho"/>
        </w:rPr>
      </w:pPr>
      <w:r w:rsidRPr="00461AED">
        <w:rPr>
          <w:rFonts w:eastAsia="MS Mincho"/>
        </w:rPr>
        <w:t>5</w:t>
      </w:r>
      <w:r w:rsidRPr="00461AED">
        <w:t>.</w:t>
      </w:r>
      <w:r w:rsidRPr="00461AED">
        <w:rPr>
          <w:rFonts w:eastAsia="MS Mincho"/>
        </w:rPr>
        <w:t>1</w:t>
      </w:r>
      <w:r w:rsidRPr="00461AED">
        <w:t>.</w:t>
      </w:r>
      <w:r w:rsidRPr="00461AED">
        <w:rPr>
          <w:rFonts w:eastAsia="MS Mincho"/>
        </w:rPr>
        <w:t>2</w:t>
      </w:r>
      <w:r w:rsidRPr="00461AED">
        <w:t>.</w:t>
      </w:r>
      <w:r w:rsidRPr="00461AED">
        <w:rPr>
          <w:rFonts w:eastAsia="MS Mincho"/>
        </w:rPr>
        <w:t>2.4</w:t>
      </w:r>
      <w:r w:rsidRPr="00461AED">
        <w:tab/>
      </w:r>
      <w:r w:rsidRPr="00461AED">
        <w:rPr>
          <w:rFonts w:eastAsia="MS Mincho"/>
        </w:rPr>
        <w:t xml:space="preserve">Actions when </w:t>
      </w:r>
      <w:r w:rsidRPr="00461AED">
        <w:rPr>
          <w:rFonts w:eastAsia="MS Mincho"/>
          <w:i/>
        </w:rPr>
        <w:t>t-Reordering</w:t>
      </w:r>
      <w:r w:rsidRPr="00461AED">
        <w:rPr>
          <w:rFonts w:eastAsia="MS Mincho"/>
        </w:rPr>
        <w:t xml:space="preserve"> expires</w:t>
      </w:r>
    </w:p>
    <w:p w14:paraId="0D792965" w14:textId="77777777" w:rsidR="00983C3A" w:rsidRPr="000B3DB3" w:rsidRDefault="00983C3A" w:rsidP="00983C3A">
      <w:pPr>
        <w:rPr>
          <w:bCs/>
          <w:lang w:eastAsia="ko-KR"/>
        </w:rPr>
      </w:pPr>
      <w:r w:rsidRPr="000B3DB3">
        <w:rPr>
          <w:bCs/>
          <w:lang w:eastAsia="ko-KR"/>
        </w:rPr>
        <w:t xml:space="preserve">When </w:t>
      </w:r>
      <w:r w:rsidRPr="000B3DB3">
        <w:rPr>
          <w:bCs/>
          <w:i/>
          <w:lang w:eastAsia="ko-KR"/>
        </w:rPr>
        <w:t>t-Reordering</w:t>
      </w:r>
      <w:r w:rsidRPr="000B3DB3">
        <w:rPr>
          <w:bCs/>
          <w:lang w:eastAsia="ko-KR"/>
        </w:rPr>
        <w:t xml:space="preserve"> expires, the receiving UM RLC entity shall:</w:t>
      </w:r>
    </w:p>
    <w:p w14:paraId="7C35C667" w14:textId="105BDA41" w:rsidR="00983C3A" w:rsidRDefault="00983C3A" w:rsidP="00983C3A">
      <w:pPr>
        <w:pStyle w:val="B1"/>
      </w:pPr>
      <w:r w:rsidRPr="000B7987">
        <w:t>-</w:t>
      </w:r>
      <w:r w:rsidRPr="000B7987">
        <w:tab/>
        <w:t xml:space="preserve">discard </w:t>
      </w:r>
      <w:r>
        <w:t>all bytes of the RLC SDU which triggered the T-reordering i.e. Pending_SN_Reord</w:t>
      </w:r>
    </w:p>
    <w:p w14:paraId="36095EE5" w14:textId="77777777" w:rsidR="00983C3A" w:rsidRPr="000B7987" w:rsidRDefault="00983C3A" w:rsidP="00983C3A">
      <w:pPr>
        <w:pStyle w:val="B1"/>
      </w:pPr>
      <w:r w:rsidRPr="000B7987">
        <w:t>-</w:t>
      </w:r>
      <w:r w:rsidRPr="000B7987">
        <w:tab/>
      </w:r>
      <w:r w:rsidRPr="00B93EEB">
        <w:t xml:space="preserve">if </w:t>
      </w:r>
      <w:r>
        <w:t>any RLC SDU is waiting for any byte segment</w:t>
      </w:r>
    </w:p>
    <w:p w14:paraId="208A4C3D" w14:textId="5320EEEC" w:rsidR="00983C3A" w:rsidRDefault="00983C3A" w:rsidP="00983C3A">
      <w:pPr>
        <w:pStyle w:val="B2"/>
      </w:pPr>
      <w:r>
        <w:t>-</w:t>
      </w:r>
      <w:r>
        <w:tab/>
        <w:t>set Pending_SN_Reord to the next RLC SN for which all byte segments have not been received</w:t>
      </w:r>
    </w:p>
    <w:p w14:paraId="749B79DA" w14:textId="77777777" w:rsidR="00983C3A" w:rsidRPr="00F7207A" w:rsidRDefault="00983C3A" w:rsidP="00983C3A">
      <w:pPr>
        <w:pStyle w:val="B2"/>
        <w:rPr>
          <w:bCs/>
        </w:rPr>
      </w:pPr>
      <w:r w:rsidRPr="000B7987">
        <w:t>-</w:t>
      </w:r>
      <w:r w:rsidRPr="000B7987">
        <w:tab/>
        <w:t xml:space="preserve">start </w:t>
      </w:r>
      <w:r w:rsidRPr="000B7987">
        <w:rPr>
          <w:i/>
        </w:rPr>
        <w:t>t-Reordering</w:t>
      </w:r>
      <w:r w:rsidRPr="000B7987">
        <w:t>;</w:t>
      </w:r>
    </w:p>
    <w:p w14:paraId="35AA339E" w14:textId="77777777" w:rsidR="003742AC" w:rsidRPr="00CE0424" w:rsidRDefault="003742AC" w:rsidP="006E062C"/>
    <w:p w14:paraId="5D8B0F8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F0BDB1D" w14:textId="77777777" w:rsidR="00AA0B9C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7138E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64E1CF75" w14:textId="77777777" w:rsidR="00AA0B9C" w:rsidRDefault="00AA0B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C0649"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C0649">
        <w:t>Current RAN2 agreements have deprecated the UM receiver window operation</w:t>
      </w:r>
    </w:p>
    <w:p w14:paraId="45E0B93C" w14:textId="77777777" w:rsidR="00AA0B9C" w:rsidRDefault="00AA0B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C0649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C0649">
        <w:t>As SN is included only in SDU segments, a window-based receiver and reassembly is not sufficient to guarantee proper reassembly. A timer is needed to discard SDU segments.</w:t>
      </w:r>
    </w:p>
    <w:p w14:paraId="780ABED4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57BF72E" w14:textId="77777777" w:rsidR="00AA0B9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7138E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FC67954" w14:textId="77777777" w:rsidR="00AA0B9C" w:rsidRDefault="00AA0B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35885"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35885">
        <w:t>One T-reassembly timer is introduced. The timer operation is as follows:</w:t>
      </w:r>
    </w:p>
    <w:p w14:paraId="4C294848" w14:textId="77777777" w:rsidR="00AA0B9C" w:rsidRDefault="00AA0B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35885">
        <w:t>a.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35885">
        <w:t>The timer is started when the receiver receives a first segment (UMD PDU) of an RLC SDU.</w:t>
      </w:r>
    </w:p>
    <w:p w14:paraId="66C6D7E8" w14:textId="77777777" w:rsidR="00AA0B9C" w:rsidRDefault="00AA0B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35885">
        <w:t>b.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35885">
        <w:t>The timer is stopped when all segments of the RLC SDU have been received.</w:t>
      </w:r>
    </w:p>
    <w:p w14:paraId="7555D2BE" w14:textId="77777777" w:rsidR="00AA0B9C" w:rsidRDefault="00AA0B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35885">
        <w:t>c.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635885">
        <w:t>Upon expiration of the timer, all received segments of the RLC SDU are discarded. The timer is re-started if there are any segments pending to be received of any other RLC SDU.</w:t>
      </w:r>
    </w:p>
    <w:p w14:paraId="7882BFB3" w14:textId="77777777" w:rsidR="00AA0B9C" w:rsidRDefault="00AA0B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transmitter only associates and assigns a SN to UMD PDUs which are segmented.</w:t>
      </w:r>
    </w:p>
    <w:p w14:paraId="3FD71219" w14:textId="7EAC7EB4" w:rsidR="00311702" w:rsidRPr="00CE0424" w:rsidRDefault="008E065E" w:rsidP="00AB0BC8">
      <w:r>
        <w:rPr>
          <w:b/>
          <w:bCs/>
        </w:rPr>
        <w:fldChar w:fldCharType="end"/>
      </w:r>
    </w:p>
    <w:p w14:paraId="38DE149C" w14:textId="77777777" w:rsidR="00C01F33" w:rsidRPr="00CE0424" w:rsidRDefault="00C01F33" w:rsidP="006E062C"/>
    <w:p w14:paraId="3AC9821C" w14:textId="77777777" w:rsidR="00F507D1" w:rsidRPr="00CE0424" w:rsidRDefault="00F507D1" w:rsidP="00CE0424">
      <w:pPr>
        <w:pStyle w:val="Heading1"/>
      </w:pPr>
      <w:bookmarkStart w:id="21" w:name="_In-sequence_SDU_delivery"/>
      <w:bookmarkEnd w:id="21"/>
      <w:r w:rsidRPr="00CE0424">
        <w:t>References</w:t>
      </w:r>
    </w:p>
    <w:p w14:paraId="1E48B205" w14:textId="2D9DAA5F" w:rsidR="00E826A0" w:rsidRDefault="00E826A0" w:rsidP="00311702">
      <w:pPr>
        <w:pStyle w:val="Reference"/>
      </w:pPr>
      <w:bookmarkStart w:id="22" w:name="_Ref489892118"/>
      <w:bookmarkStart w:id="23" w:name="_Ref174151459"/>
      <w:bookmarkStart w:id="24" w:name="_Ref189809556"/>
      <w:r>
        <w:t>R2-1706794, “E-mail discussion summary of RLC UM”, Qualcomm, RAN2 NR AdHoc, Qingdao, China, June 27-29, 2017</w:t>
      </w:r>
    </w:p>
    <w:p w14:paraId="5F91330D" w14:textId="6B61C0A5" w:rsidR="005F3025" w:rsidRPr="00CE0424" w:rsidRDefault="001C61A6" w:rsidP="00311702">
      <w:pPr>
        <w:pStyle w:val="Reference"/>
      </w:pPr>
      <w:r w:rsidRPr="001C61A6">
        <w:rPr>
          <w:rFonts w:cs="Arial"/>
          <w:szCs w:val="16"/>
        </w:rPr>
        <w:t>R2-1708343</w:t>
      </w:r>
      <w:r w:rsidR="003C437A">
        <w:t>, “RLC UM header formats”, Ericsson, RAN2#99</w:t>
      </w:r>
      <w:r>
        <w:t>, Berlin, Germany, August 21-25, 2017</w:t>
      </w:r>
      <w:bookmarkEnd w:id="22"/>
    </w:p>
    <w:bookmarkEnd w:id="23"/>
    <w:bookmarkEnd w:id="24"/>
    <w:p w14:paraId="6F3B15E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599FE" w14:textId="77777777" w:rsidR="00ED190C" w:rsidRDefault="00ED190C">
      <w:r>
        <w:separator/>
      </w:r>
    </w:p>
  </w:endnote>
  <w:endnote w:type="continuationSeparator" w:id="0">
    <w:p w14:paraId="7BE9E9D8" w14:textId="77777777" w:rsidR="00ED190C" w:rsidRDefault="00ED1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05F82" w14:textId="14DF62E6" w:rsidR="00E934C1" w:rsidRDefault="00E934C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7C2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7C2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64973" w14:textId="77777777" w:rsidR="00ED190C" w:rsidRDefault="00ED190C">
      <w:r>
        <w:separator/>
      </w:r>
    </w:p>
  </w:footnote>
  <w:footnote w:type="continuationSeparator" w:id="0">
    <w:p w14:paraId="0856EA52" w14:textId="77777777" w:rsidR="00ED190C" w:rsidRDefault="00ED19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83181" w14:textId="77777777" w:rsidR="00E934C1" w:rsidRDefault="00E934C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53C6C74"/>
    <w:multiLevelType w:val="hybridMultilevel"/>
    <w:tmpl w:val="F50452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5F3E82"/>
    <w:multiLevelType w:val="hybridMultilevel"/>
    <w:tmpl w:val="E3A4A698"/>
    <w:lvl w:ilvl="0" w:tplc="0F0820C8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EA7C89"/>
    <w:multiLevelType w:val="hybridMultilevel"/>
    <w:tmpl w:val="E34A5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0D3ED0"/>
    <w:multiLevelType w:val="hybridMultilevel"/>
    <w:tmpl w:val="A0BE2F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52699C"/>
    <w:multiLevelType w:val="hybridMultilevel"/>
    <w:tmpl w:val="356E14D6"/>
    <w:lvl w:ilvl="0" w:tplc="1DF47EC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626E57BA"/>
    <w:multiLevelType w:val="hybridMultilevel"/>
    <w:tmpl w:val="47CA80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414DB5"/>
    <w:multiLevelType w:val="multilevel"/>
    <w:tmpl w:val="D7F0CE18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21"/>
  </w:num>
  <w:num w:numId="16">
    <w:abstractNumId w:val="19"/>
  </w:num>
  <w:num w:numId="17">
    <w:abstractNumId w:val="13"/>
  </w:num>
  <w:num w:numId="18">
    <w:abstractNumId w:val="17"/>
  </w:num>
  <w:num w:numId="19">
    <w:abstractNumId w:val="6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22"/>
  </w:num>
  <w:num w:numId="22">
    <w:abstractNumId w:val="18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8E"/>
    <w:rsid w:val="000006E1"/>
    <w:rsid w:val="00002A37"/>
    <w:rsid w:val="000039F4"/>
    <w:rsid w:val="00006446"/>
    <w:rsid w:val="00006896"/>
    <w:rsid w:val="00007CDC"/>
    <w:rsid w:val="000110CD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3B7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929"/>
    <w:rsid w:val="00093474"/>
    <w:rsid w:val="0009510F"/>
    <w:rsid w:val="000A1B7B"/>
    <w:rsid w:val="000A2DA2"/>
    <w:rsid w:val="000A56F2"/>
    <w:rsid w:val="000B2719"/>
    <w:rsid w:val="000B3A8F"/>
    <w:rsid w:val="000B4334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DB6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549"/>
    <w:rsid w:val="00151E23"/>
    <w:rsid w:val="001526E0"/>
    <w:rsid w:val="001551B5"/>
    <w:rsid w:val="001659C1"/>
    <w:rsid w:val="00166146"/>
    <w:rsid w:val="00173A8E"/>
    <w:rsid w:val="00175899"/>
    <w:rsid w:val="00177795"/>
    <w:rsid w:val="0018143F"/>
    <w:rsid w:val="00190AC1"/>
    <w:rsid w:val="0019341A"/>
    <w:rsid w:val="00197DF9"/>
    <w:rsid w:val="001A1987"/>
    <w:rsid w:val="001A2564"/>
    <w:rsid w:val="001A3BB0"/>
    <w:rsid w:val="001A6173"/>
    <w:rsid w:val="001A6CBA"/>
    <w:rsid w:val="001B0149"/>
    <w:rsid w:val="001B0D97"/>
    <w:rsid w:val="001B5A5D"/>
    <w:rsid w:val="001C1CE5"/>
    <w:rsid w:val="001C3D2A"/>
    <w:rsid w:val="001C61A6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5F9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1EB6"/>
    <w:rsid w:val="00313FD6"/>
    <w:rsid w:val="003143BD"/>
    <w:rsid w:val="00320358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4A5B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437A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5D2E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529"/>
    <w:rsid w:val="004373E9"/>
    <w:rsid w:val="00437447"/>
    <w:rsid w:val="00441A92"/>
    <w:rsid w:val="00444F56"/>
    <w:rsid w:val="00446488"/>
    <w:rsid w:val="004517AA"/>
    <w:rsid w:val="00452CAC"/>
    <w:rsid w:val="00455616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98"/>
    <w:rsid w:val="004F2078"/>
    <w:rsid w:val="004F4DA3"/>
    <w:rsid w:val="00506557"/>
    <w:rsid w:val="0050677A"/>
    <w:rsid w:val="005108D8"/>
    <w:rsid w:val="005116F9"/>
    <w:rsid w:val="005153A7"/>
    <w:rsid w:val="005219CF"/>
    <w:rsid w:val="00531E5F"/>
    <w:rsid w:val="00534B59"/>
    <w:rsid w:val="00536759"/>
    <w:rsid w:val="00537C62"/>
    <w:rsid w:val="00546970"/>
    <w:rsid w:val="00552101"/>
    <w:rsid w:val="00554E19"/>
    <w:rsid w:val="005610ED"/>
    <w:rsid w:val="0056121F"/>
    <w:rsid w:val="0057138E"/>
    <w:rsid w:val="00572505"/>
    <w:rsid w:val="00582809"/>
    <w:rsid w:val="0058798C"/>
    <w:rsid w:val="005900FA"/>
    <w:rsid w:val="005935A4"/>
    <w:rsid w:val="005948C2"/>
    <w:rsid w:val="00595DCA"/>
    <w:rsid w:val="0059779B"/>
    <w:rsid w:val="005A094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06ED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674"/>
    <w:rsid w:val="007571E1"/>
    <w:rsid w:val="007604B2"/>
    <w:rsid w:val="00765281"/>
    <w:rsid w:val="00766BAD"/>
    <w:rsid w:val="00770E45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39A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CE0"/>
    <w:rsid w:val="007E7091"/>
    <w:rsid w:val="007E7C24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27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8DD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82A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3838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E0A"/>
    <w:rsid w:val="0096430A"/>
    <w:rsid w:val="0096554B"/>
    <w:rsid w:val="0096584A"/>
    <w:rsid w:val="00971F08"/>
    <w:rsid w:val="0097603D"/>
    <w:rsid w:val="00976421"/>
    <w:rsid w:val="00976949"/>
    <w:rsid w:val="00980477"/>
    <w:rsid w:val="0098160F"/>
    <w:rsid w:val="00983C3A"/>
    <w:rsid w:val="00985253"/>
    <w:rsid w:val="009853B3"/>
    <w:rsid w:val="00990630"/>
    <w:rsid w:val="00991761"/>
    <w:rsid w:val="00994DCA"/>
    <w:rsid w:val="00995B8C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4BA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0F2B"/>
    <w:rsid w:val="00A3448A"/>
    <w:rsid w:val="00A36297"/>
    <w:rsid w:val="00A41E2B"/>
    <w:rsid w:val="00A45B74"/>
    <w:rsid w:val="00A52E1D"/>
    <w:rsid w:val="00A54ACC"/>
    <w:rsid w:val="00A61499"/>
    <w:rsid w:val="00A62A77"/>
    <w:rsid w:val="00A63483"/>
    <w:rsid w:val="00A657D7"/>
    <w:rsid w:val="00A660AC"/>
    <w:rsid w:val="00A66F55"/>
    <w:rsid w:val="00A672DF"/>
    <w:rsid w:val="00A67E6C"/>
    <w:rsid w:val="00A71B99"/>
    <w:rsid w:val="00A739D0"/>
    <w:rsid w:val="00A761D4"/>
    <w:rsid w:val="00A77EC4"/>
    <w:rsid w:val="00A92879"/>
    <w:rsid w:val="00A9442A"/>
    <w:rsid w:val="00AA016F"/>
    <w:rsid w:val="00AA0B9C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E5F"/>
    <w:rsid w:val="00B41888"/>
    <w:rsid w:val="00B45A52"/>
    <w:rsid w:val="00B46175"/>
    <w:rsid w:val="00B6188F"/>
    <w:rsid w:val="00B664C7"/>
    <w:rsid w:val="00B739F6"/>
    <w:rsid w:val="00B81A6C"/>
    <w:rsid w:val="00B83E4F"/>
    <w:rsid w:val="00B85DE5"/>
    <w:rsid w:val="00B90F73"/>
    <w:rsid w:val="00B93B59"/>
    <w:rsid w:val="00B9406A"/>
    <w:rsid w:val="00B94E2B"/>
    <w:rsid w:val="00BA2280"/>
    <w:rsid w:val="00BA2A08"/>
    <w:rsid w:val="00BA56D2"/>
    <w:rsid w:val="00BA76E0"/>
    <w:rsid w:val="00BB2A25"/>
    <w:rsid w:val="00BB51E9"/>
    <w:rsid w:val="00BB7B27"/>
    <w:rsid w:val="00BC0FDC"/>
    <w:rsid w:val="00BC256D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00D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2276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17A"/>
    <w:rsid w:val="00CE0424"/>
    <w:rsid w:val="00CE640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3C9D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2F69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83C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B45"/>
    <w:rsid w:val="00E63838"/>
    <w:rsid w:val="00E64434"/>
    <w:rsid w:val="00E6566E"/>
    <w:rsid w:val="00E66293"/>
    <w:rsid w:val="00E67C51"/>
    <w:rsid w:val="00E72803"/>
    <w:rsid w:val="00E72EFC"/>
    <w:rsid w:val="00E758EC"/>
    <w:rsid w:val="00E8234C"/>
    <w:rsid w:val="00E826A0"/>
    <w:rsid w:val="00E83AA9"/>
    <w:rsid w:val="00E85928"/>
    <w:rsid w:val="00E87822"/>
    <w:rsid w:val="00E90395"/>
    <w:rsid w:val="00E90E49"/>
    <w:rsid w:val="00E917F9"/>
    <w:rsid w:val="00E9291C"/>
    <w:rsid w:val="00E934C1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190C"/>
    <w:rsid w:val="00ED7FC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7A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3AF2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5D1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E7C24"/>
    <w:rPr>
      <w:rFonts w:asciiTheme="minorHAnsi" w:eastAsiaTheme="minorHAnsi" w:hAnsiTheme="minorHAnsi" w:cstheme="minorBidi"/>
      <w:sz w:val="24"/>
      <w:szCs w:val="24"/>
      <w:lang w:val="en-GB"/>
    </w:rPr>
  </w:style>
  <w:style w:type="paragraph" w:styleId="Heading1">
    <w:name w:val="heading 1"/>
    <w:next w:val="Normal"/>
    <w:link w:val="Heading1Char"/>
    <w:qFormat/>
    <w:rsid w:val="007E7C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7E7C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7E7C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7E7C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7C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7C2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7C2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7C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7C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7C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7C24"/>
  </w:style>
  <w:style w:type="paragraph" w:styleId="TOC8">
    <w:name w:val="toc 8"/>
    <w:basedOn w:val="TOC1"/>
    <w:semiHidden/>
    <w:rsid w:val="007E7C2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7C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7C2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7C2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7C2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7C24"/>
    <w:pPr>
      <w:ind w:left="1418" w:hanging="1418"/>
    </w:pPr>
  </w:style>
  <w:style w:type="paragraph" w:styleId="TOC3">
    <w:name w:val="toc 3"/>
    <w:basedOn w:val="TOC2"/>
    <w:semiHidden/>
    <w:rsid w:val="007E7C24"/>
    <w:pPr>
      <w:ind w:left="1134" w:hanging="1134"/>
    </w:pPr>
  </w:style>
  <w:style w:type="paragraph" w:styleId="TOC2">
    <w:name w:val="toc 2"/>
    <w:basedOn w:val="TOC1"/>
    <w:semiHidden/>
    <w:rsid w:val="007E7C2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7C24"/>
    <w:pPr>
      <w:ind w:left="284"/>
    </w:pPr>
  </w:style>
  <w:style w:type="paragraph" w:styleId="Index1">
    <w:name w:val="index 1"/>
    <w:basedOn w:val="Normal"/>
    <w:semiHidden/>
    <w:rsid w:val="007E7C24"/>
    <w:pPr>
      <w:keepLines/>
    </w:pPr>
  </w:style>
  <w:style w:type="paragraph" w:styleId="DocumentMap">
    <w:name w:val="Document Map"/>
    <w:basedOn w:val="Normal"/>
    <w:semiHidden/>
    <w:rsid w:val="007E7C2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7C24"/>
    <w:pPr>
      <w:ind w:left="851"/>
    </w:pPr>
  </w:style>
  <w:style w:type="paragraph" w:styleId="ListNumber">
    <w:name w:val="List Number"/>
    <w:basedOn w:val="List"/>
    <w:rsid w:val="007E7C24"/>
  </w:style>
  <w:style w:type="paragraph" w:styleId="List">
    <w:name w:val="List"/>
    <w:basedOn w:val="Normal"/>
    <w:rsid w:val="007E7C24"/>
    <w:pPr>
      <w:ind w:left="568" w:hanging="284"/>
    </w:pPr>
  </w:style>
  <w:style w:type="paragraph" w:styleId="Header">
    <w:name w:val="header"/>
    <w:rsid w:val="007E7C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7C2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7C24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7C24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7E7C24"/>
    <w:pPr>
      <w:ind w:left="1418" w:hanging="1418"/>
    </w:pPr>
  </w:style>
  <w:style w:type="paragraph" w:styleId="TOC6">
    <w:name w:val="toc 6"/>
    <w:basedOn w:val="TOC5"/>
    <w:next w:val="Normal"/>
    <w:semiHidden/>
    <w:rsid w:val="007E7C24"/>
    <w:pPr>
      <w:ind w:left="1985" w:hanging="1985"/>
    </w:pPr>
  </w:style>
  <w:style w:type="paragraph" w:styleId="TOC7">
    <w:name w:val="toc 7"/>
    <w:basedOn w:val="TOC6"/>
    <w:next w:val="Normal"/>
    <w:semiHidden/>
    <w:rsid w:val="007E7C24"/>
    <w:pPr>
      <w:ind w:left="2268" w:hanging="2268"/>
    </w:pPr>
  </w:style>
  <w:style w:type="paragraph" w:styleId="ListBullet2">
    <w:name w:val="List Bullet 2"/>
    <w:basedOn w:val="ListBullet"/>
    <w:rsid w:val="007E7C24"/>
    <w:pPr>
      <w:numPr>
        <w:numId w:val="6"/>
      </w:numPr>
    </w:pPr>
  </w:style>
  <w:style w:type="paragraph" w:styleId="ListBullet">
    <w:name w:val="List Bullet"/>
    <w:basedOn w:val="BodyText"/>
    <w:rsid w:val="007E7C24"/>
    <w:pPr>
      <w:numPr>
        <w:numId w:val="5"/>
      </w:numPr>
    </w:pPr>
  </w:style>
  <w:style w:type="paragraph" w:styleId="ListBullet3">
    <w:name w:val="List Bullet 3"/>
    <w:basedOn w:val="ListBullet2"/>
    <w:rsid w:val="007E7C24"/>
    <w:pPr>
      <w:numPr>
        <w:numId w:val="7"/>
      </w:numPr>
    </w:pPr>
  </w:style>
  <w:style w:type="paragraph" w:customStyle="1" w:styleId="EQ">
    <w:name w:val="EQ"/>
    <w:basedOn w:val="Normal"/>
    <w:next w:val="Normal"/>
    <w:rsid w:val="007E7C2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7C24"/>
    <w:pPr>
      <w:ind w:left="851"/>
    </w:pPr>
  </w:style>
  <w:style w:type="paragraph" w:styleId="List3">
    <w:name w:val="List 3"/>
    <w:basedOn w:val="List2"/>
    <w:rsid w:val="007E7C24"/>
    <w:pPr>
      <w:ind w:left="1135"/>
    </w:pPr>
  </w:style>
  <w:style w:type="paragraph" w:styleId="List4">
    <w:name w:val="List 4"/>
    <w:basedOn w:val="List3"/>
    <w:rsid w:val="007E7C24"/>
    <w:pPr>
      <w:ind w:left="1418"/>
    </w:pPr>
  </w:style>
  <w:style w:type="paragraph" w:styleId="List5">
    <w:name w:val="List 5"/>
    <w:basedOn w:val="List4"/>
    <w:rsid w:val="007E7C24"/>
    <w:pPr>
      <w:ind w:left="1702"/>
    </w:pPr>
  </w:style>
  <w:style w:type="paragraph" w:customStyle="1" w:styleId="EditorsNote">
    <w:name w:val="Editor's Note"/>
    <w:basedOn w:val="Normal"/>
    <w:rsid w:val="007E7C2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7C24"/>
    <w:pPr>
      <w:numPr>
        <w:numId w:val="8"/>
      </w:numPr>
    </w:pPr>
  </w:style>
  <w:style w:type="paragraph" w:styleId="ListBullet5">
    <w:name w:val="List Bullet 5"/>
    <w:basedOn w:val="ListBullet4"/>
    <w:rsid w:val="007E7C24"/>
    <w:pPr>
      <w:numPr>
        <w:numId w:val="4"/>
      </w:numPr>
    </w:pPr>
  </w:style>
  <w:style w:type="paragraph" w:styleId="Footer">
    <w:name w:val="footer"/>
    <w:basedOn w:val="Header"/>
    <w:semiHidden/>
    <w:rsid w:val="007E7C2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7E7C24"/>
    <w:pPr>
      <w:numPr>
        <w:numId w:val="2"/>
      </w:numPr>
    </w:pPr>
  </w:style>
  <w:style w:type="paragraph" w:styleId="BalloonText">
    <w:name w:val="Balloon Text"/>
    <w:basedOn w:val="Normal"/>
    <w:semiHidden/>
    <w:rsid w:val="007E7C2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7C24"/>
  </w:style>
  <w:style w:type="paragraph" w:styleId="BodyText">
    <w:name w:val="Body Text"/>
    <w:basedOn w:val="Normal"/>
    <w:link w:val="BodyTextChar"/>
    <w:rsid w:val="007E7C24"/>
  </w:style>
  <w:style w:type="character" w:styleId="Hyperlink">
    <w:name w:val="Hyperlink"/>
    <w:uiPriority w:val="99"/>
    <w:rsid w:val="007E7C24"/>
    <w:rPr>
      <w:color w:val="0000FF"/>
      <w:u w:val="single"/>
      <w:lang w:val="en-GB"/>
    </w:rPr>
  </w:style>
  <w:style w:type="character" w:styleId="FollowedHyperlink">
    <w:name w:val="FollowedHyperlink"/>
    <w:semiHidden/>
    <w:rsid w:val="007E7C24"/>
    <w:rPr>
      <w:color w:val="FF0000"/>
      <w:u w:val="single"/>
    </w:rPr>
  </w:style>
  <w:style w:type="character" w:styleId="CommentReference">
    <w:name w:val="annotation reference"/>
    <w:semiHidden/>
    <w:rsid w:val="007E7C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7C24"/>
  </w:style>
  <w:style w:type="paragraph" w:styleId="CommentSubject">
    <w:name w:val="annotation subject"/>
    <w:basedOn w:val="CommentText"/>
    <w:next w:val="CommentText"/>
    <w:semiHidden/>
    <w:rsid w:val="007E7C24"/>
    <w:rPr>
      <w:b/>
      <w:bCs/>
    </w:rPr>
  </w:style>
  <w:style w:type="character" w:customStyle="1" w:styleId="Heading1Char">
    <w:name w:val="Heading 1 Char"/>
    <w:link w:val="Heading1"/>
    <w:rsid w:val="007E7C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7E7C24"/>
    <w:pPr>
      <w:spacing w:after="180"/>
    </w:pPr>
  </w:style>
  <w:style w:type="paragraph" w:customStyle="1" w:styleId="B2">
    <w:name w:val="B2"/>
    <w:basedOn w:val="List2"/>
    <w:link w:val="B2Char"/>
    <w:rsid w:val="007E7C24"/>
    <w:pPr>
      <w:spacing w:after="180"/>
    </w:pPr>
  </w:style>
  <w:style w:type="paragraph" w:customStyle="1" w:styleId="B3">
    <w:name w:val="B3"/>
    <w:basedOn w:val="List3"/>
    <w:link w:val="B3Char"/>
    <w:rsid w:val="007E7C24"/>
    <w:pPr>
      <w:spacing w:after="180"/>
    </w:pPr>
  </w:style>
  <w:style w:type="paragraph" w:customStyle="1" w:styleId="B4">
    <w:name w:val="B4"/>
    <w:basedOn w:val="List4"/>
    <w:rsid w:val="007E7C24"/>
    <w:pPr>
      <w:spacing w:after="180"/>
    </w:pPr>
  </w:style>
  <w:style w:type="paragraph" w:customStyle="1" w:styleId="Proposal">
    <w:name w:val="Proposal"/>
    <w:basedOn w:val="Normal"/>
    <w:rsid w:val="007E7C2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7C2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7C24"/>
    <w:pPr>
      <w:spacing w:after="180"/>
    </w:pPr>
  </w:style>
  <w:style w:type="paragraph" w:customStyle="1" w:styleId="EX">
    <w:name w:val="EX"/>
    <w:basedOn w:val="Normal"/>
    <w:rsid w:val="007E7C2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7C24"/>
    <w:pPr>
      <w:spacing w:after="0"/>
    </w:pPr>
  </w:style>
  <w:style w:type="paragraph" w:customStyle="1" w:styleId="TAL">
    <w:name w:val="TAL"/>
    <w:basedOn w:val="Normal"/>
    <w:rsid w:val="007E7C24"/>
    <w:pPr>
      <w:keepNext/>
      <w:keepLines/>
    </w:pPr>
    <w:rPr>
      <w:sz w:val="18"/>
    </w:rPr>
  </w:style>
  <w:style w:type="paragraph" w:customStyle="1" w:styleId="TAC">
    <w:name w:val="TAC"/>
    <w:basedOn w:val="TAL"/>
    <w:rsid w:val="007E7C24"/>
    <w:pPr>
      <w:jc w:val="center"/>
    </w:pPr>
  </w:style>
  <w:style w:type="paragraph" w:customStyle="1" w:styleId="TAH">
    <w:name w:val="TAH"/>
    <w:basedOn w:val="TAC"/>
    <w:rsid w:val="007E7C24"/>
    <w:rPr>
      <w:b/>
    </w:rPr>
  </w:style>
  <w:style w:type="paragraph" w:customStyle="1" w:styleId="TAN">
    <w:name w:val="TAN"/>
    <w:basedOn w:val="TAL"/>
    <w:rsid w:val="007E7C24"/>
    <w:pPr>
      <w:ind w:left="851" w:hanging="851"/>
    </w:pPr>
  </w:style>
  <w:style w:type="paragraph" w:customStyle="1" w:styleId="TAR">
    <w:name w:val="TAR"/>
    <w:basedOn w:val="TAL"/>
    <w:rsid w:val="007E7C24"/>
    <w:pPr>
      <w:jc w:val="right"/>
    </w:pPr>
  </w:style>
  <w:style w:type="paragraph" w:customStyle="1" w:styleId="TH">
    <w:name w:val="TH"/>
    <w:basedOn w:val="Normal"/>
    <w:rsid w:val="007E7C2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7C2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7C2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7C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C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C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7C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7C24"/>
  </w:style>
  <w:style w:type="paragraph" w:customStyle="1" w:styleId="ZH">
    <w:name w:val="ZH"/>
    <w:rsid w:val="007E7C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7C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7C2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7C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C24"/>
    <w:pPr>
      <w:framePr w:wrap="notBeside" w:y="16161"/>
    </w:pPr>
  </w:style>
  <w:style w:type="paragraph" w:customStyle="1" w:styleId="FP">
    <w:name w:val="FP"/>
    <w:basedOn w:val="Normal"/>
    <w:rsid w:val="007E7C24"/>
  </w:style>
  <w:style w:type="paragraph" w:customStyle="1" w:styleId="Observation">
    <w:name w:val="Observation"/>
    <w:basedOn w:val="Proposal"/>
    <w:qFormat/>
    <w:rsid w:val="007E7C2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7C24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7C24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7E7C2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7138E"/>
    <w:pPr>
      <w:spacing w:before="100" w:beforeAutospacing="1" w:after="100" w:afterAutospacing="1"/>
    </w:pPr>
    <w:rPr>
      <w:rFonts w:ascii="Times New Roman" w:eastAsiaTheme="minorEastAsia" w:hAnsi="Times New Roman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rsid w:val="0057138E"/>
    <w:rPr>
      <w:rFonts w:ascii="Arial" w:hAnsi="Arial"/>
      <w:lang w:val="en-GB" w:eastAsia="zh-CN"/>
    </w:rPr>
  </w:style>
  <w:style w:type="character" w:customStyle="1" w:styleId="B2Char">
    <w:name w:val="B2 Char"/>
    <w:link w:val="B2"/>
    <w:rsid w:val="007A239A"/>
    <w:rPr>
      <w:rFonts w:ascii="Arial" w:hAnsi="Arial"/>
      <w:lang w:val="en-GB"/>
    </w:rPr>
  </w:style>
  <w:style w:type="character" w:customStyle="1" w:styleId="B3Char">
    <w:name w:val="B3 Char"/>
    <w:link w:val="B3"/>
    <w:rsid w:val="007A239A"/>
    <w:rPr>
      <w:rFonts w:ascii="Arial" w:hAnsi="Arial"/>
      <w:lang w:val="en-GB"/>
    </w:rPr>
  </w:style>
  <w:style w:type="character" w:customStyle="1" w:styleId="B1Char">
    <w:name w:val="B1 Char"/>
    <w:link w:val="B1"/>
    <w:rsid w:val="007A239A"/>
    <w:rPr>
      <w:rFonts w:ascii="Arial" w:hAnsi="Arial"/>
      <w:lang w:val="en-GB"/>
    </w:rPr>
  </w:style>
  <w:style w:type="character" w:customStyle="1" w:styleId="B3Char2">
    <w:name w:val="B3 Char2"/>
    <w:rsid w:val="00121DB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95B8C"/>
    <w:pPr>
      <w:ind w:left="720"/>
      <w:contextualSpacing/>
    </w:pPr>
  </w:style>
  <w:style w:type="paragraph" w:styleId="Revision">
    <w:name w:val="Revision"/>
    <w:hidden/>
    <w:uiPriority w:val="99"/>
    <w:semiHidden/>
    <w:rsid w:val="003C437A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customXml" Target="../customXml/item7.xml"/><Relationship Id="rId8" Type="http://schemas.openxmlformats.org/officeDocument/2006/relationships/numbering" Target="numbering.xml"/><Relationship Id="rId9" Type="http://schemas.openxmlformats.org/officeDocument/2006/relationships/styles" Target="style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5NUHHDQN7SK2-1-179668</_dlc_DocId>
    <_dlc_DocIdUrl xmlns="08b2df90-05d3-4030-90d4-c9feeb4a1cd9">
      <Url>https://ericoll.internal.ericsson.com/sites/star/_layouts/DocIdRedir.aspx?ID=5NUHHDQN7SK2-1-179668</Url>
      <Description>5NUHHDQN7SK2-1-179668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0C78F81-CDB5-AF4C-BB54-D33A4483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1351</Words>
  <Characters>6323</Characters>
  <Application>Microsoft Macintosh Word</Application>
  <DocSecurity>0</DocSecurity>
  <Lines>143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Ericsson; TDoc; 3GPP</cp:keywords>
  <cp:lastModifiedBy/>
  <cp:revision>5</cp:revision>
  <cp:lastPrinted>2008-01-31T16:09:00Z</cp:lastPrinted>
  <dcterms:created xsi:type="dcterms:W3CDTF">2017-08-10T13:36:00Z</dcterms:created>
  <dcterms:modified xsi:type="dcterms:W3CDTF">2017-08-11T20:03:00Z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c2b5a4fb-4332-4ba7-915f-709a1677986c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